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06C" w:rsidRPr="0070006C" w:rsidRDefault="0070006C" w:rsidP="0070006C">
      <w:pPr>
        <w:pStyle w:val="Heading1"/>
        <w:jc w:val="center"/>
        <w:rPr>
          <w:rFonts w:asciiTheme="minorHAnsi" w:hAnsiTheme="minorHAnsi" w:cstheme="minorHAnsi"/>
          <w:szCs w:val="20"/>
          <w:u w:val="single"/>
        </w:rPr>
      </w:pPr>
      <w:r w:rsidRPr="0070006C">
        <w:rPr>
          <w:rFonts w:asciiTheme="minorHAnsi" w:hAnsiTheme="minorHAnsi" w:cstheme="minorHAnsi"/>
          <w:szCs w:val="20"/>
          <w:u w:val="single"/>
        </w:rPr>
        <w:t>App-V 4.5 SP2 FAQ</w:t>
      </w:r>
    </w:p>
    <w:p w:rsidR="0091565E" w:rsidRPr="009305BB" w:rsidRDefault="00267986" w:rsidP="009305BB">
      <w:pPr>
        <w:pStyle w:val="Heading1"/>
        <w:rPr>
          <w:rFonts w:asciiTheme="minorHAnsi" w:hAnsiTheme="minorHAnsi" w:cstheme="minorHAnsi"/>
          <w:sz w:val="20"/>
          <w:szCs w:val="20"/>
        </w:rPr>
      </w:pPr>
      <w:r w:rsidRPr="009305BB">
        <w:rPr>
          <w:rFonts w:asciiTheme="minorHAnsi" w:hAnsiTheme="minorHAnsi" w:cstheme="minorHAnsi"/>
          <w:sz w:val="20"/>
          <w:szCs w:val="20"/>
        </w:rPr>
        <w:t>Why should I upgrade my server infrastructure from 4.5 SP1 to SP2?</w:t>
      </w:r>
    </w:p>
    <w:p w:rsidR="0091565E" w:rsidRPr="00267986" w:rsidRDefault="00797C8C" w:rsidP="009305BB">
      <w:pPr>
        <w:tabs>
          <w:tab w:val="num" w:pos="1440"/>
          <w:tab w:val="num" w:pos="2160"/>
        </w:tabs>
        <w:rPr>
          <w:rFonts w:cstheme="minorHAnsi"/>
          <w:sz w:val="20"/>
          <w:szCs w:val="20"/>
        </w:rPr>
      </w:pPr>
      <w:r>
        <w:rPr>
          <w:rFonts w:cstheme="minorHAnsi"/>
          <w:bCs/>
          <w:iCs/>
          <w:sz w:val="20"/>
          <w:szCs w:val="20"/>
        </w:rPr>
        <w:t xml:space="preserve">App-V 4.5 </w:t>
      </w:r>
      <w:r w:rsidR="00267986" w:rsidRPr="00267986">
        <w:rPr>
          <w:rFonts w:cstheme="minorHAnsi"/>
          <w:bCs/>
          <w:iCs/>
          <w:sz w:val="20"/>
          <w:szCs w:val="20"/>
        </w:rPr>
        <w:t>SP2 server provides enhanced failover protection</w:t>
      </w:r>
      <w:r w:rsidR="002F3C59" w:rsidRPr="00267986">
        <w:rPr>
          <w:rFonts w:cstheme="minorHAnsi"/>
          <w:bCs/>
          <w:iCs/>
          <w:sz w:val="20"/>
          <w:szCs w:val="20"/>
        </w:rPr>
        <w:t xml:space="preserve"> and support for high availability scenarios</w:t>
      </w:r>
      <w:r w:rsidR="00267986" w:rsidRPr="00267986">
        <w:rPr>
          <w:rFonts w:cstheme="minorHAnsi"/>
          <w:bCs/>
          <w:iCs/>
          <w:sz w:val="20"/>
          <w:szCs w:val="20"/>
        </w:rPr>
        <w:t xml:space="preserve"> </w:t>
      </w:r>
      <w:proofErr w:type="gramStart"/>
      <w:r w:rsidR="00267986" w:rsidRPr="00267986">
        <w:rPr>
          <w:rFonts w:cstheme="minorHAnsi"/>
          <w:bCs/>
          <w:iCs/>
          <w:sz w:val="20"/>
          <w:szCs w:val="20"/>
        </w:rPr>
        <w:t>for  virtual</w:t>
      </w:r>
      <w:proofErr w:type="gramEnd"/>
      <w:r w:rsidR="00267986" w:rsidRPr="00267986">
        <w:rPr>
          <w:rFonts w:cstheme="minorHAnsi"/>
          <w:bCs/>
          <w:iCs/>
          <w:sz w:val="20"/>
          <w:szCs w:val="20"/>
        </w:rPr>
        <w:t xml:space="preserve"> applications. With SQL mirroring support App-V data-s</w:t>
      </w:r>
      <w:r w:rsidR="009305BB" w:rsidRPr="00267986">
        <w:rPr>
          <w:rFonts w:cstheme="minorHAnsi"/>
          <w:bCs/>
          <w:iCs/>
          <w:sz w:val="20"/>
          <w:szCs w:val="20"/>
        </w:rPr>
        <w:t xml:space="preserve">tore will always be available, </w:t>
      </w:r>
      <w:r w:rsidR="00267986" w:rsidRPr="00267986">
        <w:rPr>
          <w:rFonts w:cstheme="minorHAnsi"/>
          <w:bCs/>
          <w:iCs/>
          <w:sz w:val="20"/>
          <w:szCs w:val="20"/>
        </w:rPr>
        <w:t xml:space="preserve">allowing </w:t>
      </w:r>
      <w:r w:rsidR="00267986" w:rsidRPr="00267986">
        <w:rPr>
          <w:rFonts w:cstheme="minorHAnsi"/>
          <w:sz w:val="20"/>
          <w:szCs w:val="20"/>
        </w:rPr>
        <w:t>administrators</w:t>
      </w:r>
      <w:r w:rsidR="00267986" w:rsidRPr="00267986">
        <w:rPr>
          <w:rFonts w:cstheme="minorHAnsi"/>
          <w:bCs/>
          <w:iCs/>
          <w:sz w:val="20"/>
          <w:szCs w:val="20"/>
        </w:rPr>
        <w:t xml:space="preserve"> to quickly recover from disasters and/or recycle servers for </w:t>
      </w:r>
      <w:r w:rsidR="009305BB" w:rsidRPr="00267986">
        <w:rPr>
          <w:rFonts w:cstheme="minorHAnsi"/>
          <w:bCs/>
          <w:iCs/>
          <w:sz w:val="20"/>
          <w:szCs w:val="20"/>
        </w:rPr>
        <w:t>maintenance.</w:t>
      </w:r>
      <w:r w:rsidR="002F3C59" w:rsidRPr="00267986">
        <w:rPr>
          <w:rFonts w:cstheme="minorHAnsi"/>
          <w:bCs/>
          <w:iCs/>
          <w:sz w:val="20"/>
          <w:szCs w:val="20"/>
        </w:rPr>
        <w:t xml:space="preserve"> SQL mirroring will</w:t>
      </w:r>
      <w:r w:rsidR="009305BB" w:rsidRPr="00267986">
        <w:rPr>
          <w:rFonts w:cstheme="minorHAnsi"/>
          <w:bCs/>
          <w:iCs/>
          <w:sz w:val="20"/>
          <w:szCs w:val="20"/>
        </w:rPr>
        <w:t xml:space="preserve"> enable</w:t>
      </w:r>
      <w:r w:rsidR="00267986" w:rsidRPr="00267986">
        <w:rPr>
          <w:rFonts w:cstheme="minorHAnsi"/>
          <w:bCs/>
          <w:iCs/>
          <w:sz w:val="20"/>
          <w:szCs w:val="20"/>
        </w:rPr>
        <w:t xml:space="preserve"> IT managers to design and run their </w:t>
      </w:r>
      <w:r w:rsidR="009305BB" w:rsidRPr="00267986">
        <w:rPr>
          <w:rFonts w:cstheme="minorHAnsi"/>
          <w:bCs/>
          <w:iCs/>
          <w:sz w:val="20"/>
          <w:szCs w:val="20"/>
        </w:rPr>
        <w:t>infrastructure for</w:t>
      </w:r>
      <w:r w:rsidR="00267986" w:rsidRPr="00267986">
        <w:rPr>
          <w:rFonts w:cstheme="minorHAnsi"/>
          <w:bCs/>
          <w:iCs/>
          <w:sz w:val="20"/>
          <w:szCs w:val="20"/>
        </w:rPr>
        <w:t xml:space="preserve"> virtual application scenarios that require high availability for provisioning</w:t>
      </w:r>
      <w:r w:rsidR="002F3C59" w:rsidRPr="00267986">
        <w:rPr>
          <w:rFonts w:cstheme="minorHAnsi"/>
          <w:bCs/>
          <w:iCs/>
          <w:sz w:val="20"/>
          <w:szCs w:val="20"/>
        </w:rPr>
        <w:t xml:space="preserve"> and streaming</w:t>
      </w:r>
      <w:r w:rsidR="00267986" w:rsidRPr="00267986">
        <w:rPr>
          <w:rFonts w:cstheme="minorHAnsi"/>
          <w:bCs/>
          <w:iCs/>
          <w:sz w:val="20"/>
          <w:szCs w:val="20"/>
        </w:rPr>
        <w:t xml:space="preserve">. </w:t>
      </w:r>
    </w:p>
    <w:p w:rsidR="0091565E" w:rsidRPr="009305BB" w:rsidRDefault="00267986" w:rsidP="009305BB">
      <w:pPr>
        <w:pStyle w:val="Heading1"/>
        <w:rPr>
          <w:rFonts w:asciiTheme="minorHAnsi" w:hAnsiTheme="minorHAnsi" w:cstheme="minorHAnsi"/>
          <w:sz w:val="20"/>
          <w:szCs w:val="20"/>
        </w:rPr>
      </w:pPr>
      <w:r w:rsidRPr="009305BB">
        <w:rPr>
          <w:rFonts w:asciiTheme="minorHAnsi" w:hAnsiTheme="minorHAnsi" w:cstheme="minorHAnsi"/>
          <w:sz w:val="20"/>
          <w:szCs w:val="20"/>
        </w:rPr>
        <w:t>Do I need to separate management server from the database?</w:t>
      </w:r>
    </w:p>
    <w:p w:rsidR="0091565E" w:rsidRPr="009305BB" w:rsidRDefault="002F3C59" w:rsidP="009305BB">
      <w:pPr>
        <w:tabs>
          <w:tab w:val="num" w:pos="1440"/>
          <w:tab w:val="num" w:pos="2160"/>
        </w:tabs>
        <w:rPr>
          <w:rFonts w:cstheme="minorHAnsi"/>
          <w:sz w:val="20"/>
          <w:szCs w:val="20"/>
        </w:rPr>
      </w:pPr>
      <w:r>
        <w:rPr>
          <w:rFonts w:cstheme="minorHAnsi"/>
          <w:sz w:val="20"/>
          <w:szCs w:val="20"/>
        </w:rPr>
        <w:t xml:space="preserve">The short answer is NO- separate management server and database is not a requirement; however, to fully utilize the capabilities of your </w:t>
      </w:r>
      <w:r w:rsidR="00267986">
        <w:rPr>
          <w:rFonts w:cstheme="minorHAnsi"/>
          <w:sz w:val="20"/>
          <w:szCs w:val="20"/>
        </w:rPr>
        <w:t>infrastructure</w:t>
      </w:r>
      <w:r>
        <w:rPr>
          <w:rFonts w:cstheme="minorHAnsi"/>
          <w:sz w:val="20"/>
          <w:szCs w:val="20"/>
        </w:rPr>
        <w:t xml:space="preserve"> and build a scalable and available application virtualization system, it might make sense to separate the two. The SQL mirroring benefit is best achieved with separate servers even over geographically dispersed locations</w:t>
      </w:r>
      <w:r w:rsidR="00560B58">
        <w:rPr>
          <w:rFonts w:cstheme="minorHAnsi"/>
          <w:sz w:val="20"/>
          <w:szCs w:val="20"/>
        </w:rPr>
        <w:t xml:space="preserve">. See the </w:t>
      </w:r>
      <w:hyperlink r:id="rId6" w:history="1">
        <w:r w:rsidR="00560B58" w:rsidRPr="00560B58">
          <w:rPr>
            <w:rStyle w:val="Hyperlink"/>
            <w:rFonts w:cstheme="minorHAnsi"/>
            <w:sz w:val="20"/>
            <w:szCs w:val="20"/>
          </w:rPr>
          <w:t>infrastructure planning guides</w:t>
        </w:r>
      </w:hyperlink>
      <w:r w:rsidR="00560B58">
        <w:rPr>
          <w:rFonts w:cstheme="minorHAnsi"/>
          <w:sz w:val="20"/>
          <w:szCs w:val="20"/>
        </w:rPr>
        <w:t xml:space="preserve"> and the </w:t>
      </w:r>
      <w:hyperlink r:id="rId7" w:history="1">
        <w:r w:rsidR="00560B58" w:rsidRPr="00560B58">
          <w:rPr>
            <w:rStyle w:val="Hyperlink"/>
            <w:rFonts w:cstheme="minorHAnsi"/>
            <w:sz w:val="20"/>
            <w:szCs w:val="20"/>
          </w:rPr>
          <w:t>Server sizing whitepaper</w:t>
        </w:r>
      </w:hyperlink>
      <w:r w:rsidR="00560B58">
        <w:rPr>
          <w:rFonts w:cstheme="minorHAnsi"/>
          <w:sz w:val="20"/>
          <w:szCs w:val="20"/>
        </w:rPr>
        <w:t xml:space="preserve"> for more details.</w:t>
      </w:r>
    </w:p>
    <w:p w:rsidR="0091565E" w:rsidRPr="009305BB" w:rsidRDefault="00267986" w:rsidP="009305BB">
      <w:pPr>
        <w:pStyle w:val="Heading1"/>
        <w:rPr>
          <w:rFonts w:asciiTheme="minorHAnsi" w:hAnsiTheme="minorHAnsi" w:cstheme="minorHAnsi"/>
          <w:sz w:val="20"/>
          <w:szCs w:val="20"/>
        </w:rPr>
      </w:pPr>
      <w:r w:rsidRPr="009305BB">
        <w:rPr>
          <w:rFonts w:asciiTheme="minorHAnsi" w:hAnsiTheme="minorHAnsi" w:cstheme="minorHAnsi"/>
          <w:sz w:val="20"/>
          <w:szCs w:val="20"/>
        </w:rPr>
        <w:t>Does SQL mirroring support SAN’s</w:t>
      </w:r>
    </w:p>
    <w:p w:rsidR="001E6C42" w:rsidRPr="001E6C42" w:rsidRDefault="009305BB" w:rsidP="001E6C42">
      <w:pPr>
        <w:tabs>
          <w:tab w:val="num" w:pos="1440"/>
          <w:tab w:val="num" w:pos="2160"/>
        </w:tabs>
        <w:rPr>
          <w:rFonts w:cstheme="minorHAnsi"/>
          <w:sz w:val="20"/>
          <w:szCs w:val="20"/>
        </w:rPr>
      </w:pPr>
      <w:r>
        <w:rPr>
          <w:rFonts w:cstheme="minorHAnsi"/>
          <w:sz w:val="20"/>
          <w:szCs w:val="20"/>
        </w:rPr>
        <w:t>YES</w:t>
      </w:r>
      <w:r w:rsidR="002F3C59">
        <w:rPr>
          <w:rFonts w:cstheme="minorHAnsi"/>
          <w:sz w:val="20"/>
          <w:szCs w:val="20"/>
        </w:rPr>
        <w:t xml:space="preserve">. The SQL </w:t>
      </w:r>
      <w:r w:rsidR="001E6C42">
        <w:rPr>
          <w:rFonts w:cstheme="minorHAnsi"/>
          <w:sz w:val="20"/>
          <w:szCs w:val="20"/>
        </w:rPr>
        <w:t>server supports SAN architecture and App-V merely uses the features supported out of the box. You can i</w:t>
      </w:r>
      <w:r w:rsidR="001E6C42" w:rsidRPr="001E6C42">
        <w:rPr>
          <w:rFonts w:cstheme="minorHAnsi"/>
          <w:sz w:val="20"/>
          <w:szCs w:val="20"/>
        </w:rPr>
        <w:t>ncrease availability by providing complete or nearly complete database redundancy in the event of a disaster or planned upgrade</w:t>
      </w:r>
      <w:r w:rsidR="001E6C42">
        <w:rPr>
          <w:rFonts w:cstheme="minorHAnsi"/>
          <w:sz w:val="20"/>
          <w:szCs w:val="20"/>
        </w:rPr>
        <w:t xml:space="preserve"> with SQL mirroring. A high-availability solution</w:t>
      </w:r>
      <w:r w:rsidR="001E6C42" w:rsidRPr="001E6C42">
        <w:rPr>
          <w:rFonts w:cstheme="minorHAnsi"/>
          <w:sz w:val="20"/>
          <w:szCs w:val="20"/>
        </w:rPr>
        <w:t xml:space="preserve"> does not </w:t>
      </w:r>
      <w:r w:rsidR="001E6C42">
        <w:rPr>
          <w:rFonts w:cstheme="minorHAnsi"/>
          <w:sz w:val="20"/>
          <w:szCs w:val="20"/>
        </w:rPr>
        <w:t xml:space="preserve">always </w:t>
      </w:r>
      <w:r w:rsidR="001E6C42" w:rsidRPr="001E6C42">
        <w:rPr>
          <w:rFonts w:cstheme="minorHAnsi"/>
          <w:sz w:val="20"/>
          <w:szCs w:val="20"/>
        </w:rPr>
        <w:t>require proprietary hardware, is easy to set up and manage, and provides automatic client redirection</w:t>
      </w:r>
      <w:r w:rsidR="001E6C42">
        <w:rPr>
          <w:rFonts w:cstheme="minorHAnsi"/>
          <w:sz w:val="20"/>
          <w:szCs w:val="20"/>
        </w:rPr>
        <w:t xml:space="preserve"> in the event of a failure.</w:t>
      </w:r>
    </w:p>
    <w:p w:rsidR="0091565E" w:rsidRPr="009305BB" w:rsidRDefault="00267986" w:rsidP="009305BB">
      <w:pPr>
        <w:pStyle w:val="Heading1"/>
        <w:rPr>
          <w:rFonts w:asciiTheme="minorHAnsi" w:hAnsiTheme="minorHAnsi" w:cstheme="minorHAnsi"/>
          <w:sz w:val="20"/>
          <w:szCs w:val="20"/>
        </w:rPr>
      </w:pPr>
      <w:r w:rsidRPr="009305BB">
        <w:rPr>
          <w:rFonts w:asciiTheme="minorHAnsi" w:hAnsiTheme="minorHAnsi" w:cstheme="minorHAnsi"/>
          <w:sz w:val="20"/>
          <w:szCs w:val="20"/>
        </w:rPr>
        <w:t>Are there any changes to the streaming server?</w:t>
      </w:r>
    </w:p>
    <w:p w:rsidR="0091565E" w:rsidRPr="009305BB" w:rsidRDefault="00267986" w:rsidP="009305BB">
      <w:pPr>
        <w:tabs>
          <w:tab w:val="num" w:pos="1440"/>
          <w:tab w:val="num" w:pos="2160"/>
        </w:tabs>
        <w:rPr>
          <w:rFonts w:cstheme="minorHAnsi"/>
          <w:sz w:val="20"/>
          <w:szCs w:val="20"/>
        </w:rPr>
      </w:pPr>
      <w:r w:rsidRPr="009305BB">
        <w:rPr>
          <w:rFonts w:cstheme="minorHAnsi"/>
          <w:sz w:val="20"/>
          <w:szCs w:val="20"/>
        </w:rPr>
        <w:t>No</w:t>
      </w:r>
      <w:r w:rsidR="009305BB">
        <w:rPr>
          <w:rFonts w:cstheme="minorHAnsi"/>
          <w:sz w:val="20"/>
          <w:szCs w:val="20"/>
        </w:rPr>
        <w:t>, there are no changes to the streaming server</w:t>
      </w:r>
      <w:r w:rsidR="001E6C42">
        <w:rPr>
          <w:rFonts w:cstheme="minorHAnsi"/>
          <w:sz w:val="20"/>
          <w:szCs w:val="20"/>
        </w:rPr>
        <w:t xml:space="preserve"> in this specific release.</w:t>
      </w:r>
    </w:p>
    <w:p w:rsidR="0091565E" w:rsidRPr="009305BB" w:rsidRDefault="00267986" w:rsidP="009305BB">
      <w:pPr>
        <w:pStyle w:val="Heading1"/>
        <w:rPr>
          <w:rFonts w:asciiTheme="minorHAnsi" w:hAnsiTheme="minorHAnsi" w:cstheme="minorHAnsi"/>
          <w:sz w:val="20"/>
          <w:szCs w:val="20"/>
        </w:rPr>
      </w:pPr>
      <w:r w:rsidRPr="009305BB">
        <w:rPr>
          <w:rFonts w:asciiTheme="minorHAnsi" w:hAnsiTheme="minorHAnsi" w:cstheme="minorHAnsi"/>
          <w:sz w:val="20"/>
          <w:szCs w:val="20"/>
        </w:rPr>
        <w:t>I do not want to deploy the HA features, do I still need to deploy the SP?</w:t>
      </w:r>
    </w:p>
    <w:p w:rsidR="0091565E" w:rsidRPr="009305BB" w:rsidRDefault="00267986" w:rsidP="009305BB">
      <w:pPr>
        <w:tabs>
          <w:tab w:val="num" w:pos="1440"/>
        </w:tabs>
        <w:rPr>
          <w:rFonts w:cstheme="minorHAnsi"/>
          <w:sz w:val="20"/>
          <w:szCs w:val="20"/>
        </w:rPr>
      </w:pPr>
      <w:r w:rsidRPr="009305BB">
        <w:rPr>
          <w:rFonts w:cstheme="minorHAnsi"/>
          <w:sz w:val="20"/>
          <w:szCs w:val="20"/>
        </w:rPr>
        <w:t>Yes, with the servic</w:t>
      </w:r>
      <w:r w:rsidR="00AF32DE">
        <w:rPr>
          <w:rFonts w:cstheme="minorHAnsi"/>
          <w:sz w:val="20"/>
          <w:szCs w:val="20"/>
        </w:rPr>
        <w:t xml:space="preserve">e pack you will be able to benefit from </w:t>
      </w:r>
      <w:r w:rsidRPr="009305BB">
        <w:rPr>
          <w:rFonts w:cstheme="minorHAnsi"/>
          <w:sz w:val="20"/>
          <w:szCs w:val="20"/>
        </w:rPr>
        <w:t xml:space="preserve">the incremental </w:t>
      </w:r>
      <w:r w:rsidR="001E6C42" w:rsidRPr="009305BB">
        <w:rPr>
          <w:rFonts w:cstheme="minorHAnsi"/>
          <w:sz w:val="20"/>
          <w:szCs w:val="20"/>
        </w:rPr>
        <w:t>enhancements working</w:t>
      </w:r>
      <w:r w:rsidRPr="009305BB">
        <w:rPr>
          <w:rFonts w:cstheme="minorHAnsi"/>
          <w:sz w:val="20"/>
          <w:szCs w:val="20"/>
        </w:rPr>
        <w:t xml:space="preserve"> around commonly encountered customer issues</w:t>
      </w:r>
      <w:r w:rsidR="001E6C42">
        <w:rPr>
          <w:rFonts w:cstheme="minorHAnsi"/>
          <w:sz w:val="20"/>
          <w:szCs w:val="20"/>
        </w:rPr>
        <w:t xml:space="preserve"> and be prepared to deploy HA features when the business requires it.</w:t>
      </w:r>
      <w:r w:rsidR="00AF32DE">
        <w:rPr>
          <w:rFonts w:cstheme="minorHAnsi"/>
          <w:sz w:val="20"/>
          <w:szCs w:val="20"/>
        </w:rPr>
        <w:t xml:space="preserve"> For a full list of corrected issues see the </w:t>
      </w:r>
      <w:hyperlink r:id="rId8" w:history="1">
        <w:r w:rsidR="00AF32DE" w:rsidRPr="00AF32DE">
          <w:rPr>
            <w:rStyle w:val="Hyperlink"/>
            <w:rFonts w:cstheme="minorHAnsi"/>
            <w:sz w:val="20"/>
            <w:szCs w:val="20"/>
          </w:rPr>
          <w:t>Release Notes</w:t>
        </w:r>
      </w:hyperlink>
      <w:r w:rsidR="00AF32DE">
        <w:rPr>
          <w:rFonts w:cstheme="minorHAnsi"/>
          <w:sz w:val="20"/>
          <w:szCs w:val="20"/>
        </w:rPr>
        <w:t>.</w:t>
      </w:r>
    </w:p>
    <w:p w:rsidR="0091565E" w:rsidRPr="009305BB" w:rsidRDefault="00267986" w:rsidP="009305BB">
      <w:pPr>
        <w:pStyle w:val="Heading1"/>
        <w:rPr>
          <w:rFonts w:asciiTheme="minorHAnsi" w:hAnsiTheme="minorHAnsi" w:cstheme="minorHAnsi"/>
          <w:sz w:val="20"/>
          <w:szCs w:val="20"/>
        </w:rPr>
      </w:pPr>
      <w:r w:rsidRPr="009305BB">
        <w:rPr>
          <w:rFonts w:asciiTheme="minorHAnsi" w:hAnsiTheme="minorHAnsi" w:cstheme="minorHAnsi"/>
          <w:sz w:val="20"/>
          <w:szCs w:val="20"/>
        </w:rPr>
        <w:t>Can I update some servers to SP2 but leave others to SP1?</w:t>
      </w:r>
    </w:p>
    <w:p w:rsidR="0091565E" w:rsidRPr="009305BB" w:rsidRDefault="00267986" w:rsidP="009305BB">
      <w:pPr>
        <w:tabs>
          <w:tab w:val="num" w:pos="1440"/>
        </w:tabs>
        <w:rPr>
          <w:rFonts w:cstheme="minorHAnsi"/>
          <w:sz w:val="20"/>
          <w:szCs w:val="20"/>
        </w:rPr>
      </w:pPr>
      <w:r w:rsidRPr="009305BB">
        <w:rPr>
          <w:rFonts w:cstheme="minorHAnsi"/>
          <w:sz w:val="20"/>
          <w:szCs w:val="20"/>
        </w:rPr>
        <w:t>No you have to upgrade the entire infrastructure to one version.</w:t>
      </w:r>
      <w:r w:rsidR="001E6C42">
        <w:rPr>
          <w:rFonts w:cstheme="minorHAnsi"/>
          <w:sz w:val="20"/>
          <w:szCs w:val="20"/>
        </w:rPr>
        <w:t xml:space="preserve"> We recommend the Server infrastructure be on a standardized version.</w:t>
      </w:r>
    </w:p>
    <w:p w:rsidR="0091565E" w:rsidRPr="009305BB" w:rsidRDefault="00267986" w:rsidP="009305BB">
      <w:pPr>
        <w:pStyle w:val="Heading1"/>
        <w:rPr>
          <w:rFonts w:asciiTheme="minorHAnsi" w:hAnsiTheme="minorHAnsi" w:cstheme="minorHAnsi"/>
          <w:sz w:val="20"/>
          <w:szCs w:val="20"/>
        </w:rPr>
      </w:pPr>
      <w:r w:rsidRPr="009305BB">
        <w:rPr>
          <w:rFonts w:asciiTheme="minorHAnsi" w:hAnsiTheme="minorHAnsi" w:cstheme="minorHAnsi"/>
          <w:sz w:val="20"/>
          <w:szCs w:val="20"/>
        </w:rPr>
        <w:t>Do I have to re-sequence my applications on upgrading?</w:t>
      </w:r>
    </w:p>
    <w:p w:rsidR="0091565E" w:rsidRDefault="00267986" w:rsidP="009305BB">
      <w:pPr>
        <w:rPr>
          <w:rFonts w:cstheme="minorHAnsi"/>
          <w:sz w:val="20"/>
          <w:szCs w:val="20"/>
        </w:rPr>
      </w:pPr>
      <w:r w:rsidRPr="009305BB">
        <w:rPr>
          <w:rFonts w:cstheme="minorHAnsi"/>
          <w:sz w:val="20"/>
          <w:szCs w:val="20"/>
        </w:rPr>
        <w:t>No, you do not have to re</w:t>
      </w:r>
      <w:r w:rsidR="001E6C42">
        <w:rPr>
          <w:rFonts w:cstheme="minorHAnsi"/>
          <w:sz w:val="20"/>
          <w:szCs w:val="20"/>
        </w:rPr>
        <w:t>-</w:t>
      </w:r>
      <w:r w:rsidRPr="009305BB">
        <w:rPr>
          <w:rFonts w:cstheme="minorHAnsi"/>
          <w:sz w:val="20"/>
          <w:szCs w:val="20"/>
        </w:rPr>
        <w:t>sequence your a</w:t>
      </w:r>
      <w:r w:rsidR="001E6C42">
        <w:rPr>
          <w:rFonts w:cstheme="minorHAnsi"/>
          <w:sz w:val="20"/>
          <w:szCs w:val="20"/>
        </w:rPr>
        <w:t>pplications on upgrading to SP2 client or server infrastructure. SP2 does not apply to App-V 4.6 clients.</w:t>
      </w:r>
    </w:p>
    <w:p w:rsidR="00797C8C" w:rsidRPr="009305BB" w:rsidRDefault="00797C8C" w:rsidP="009305BB">
      <w:pPr>
        <w:rPr>
          <w:rFonts w:cstheme="minorHAnsi"/>
          <w:sz w:val="20"/>
          <w:szCs w:val="20"/>
        </w:rPr>
      </w:pPr>
      <w:r w:rsidRPr="005F4119">
        <w:rPr>
          <w:b/>
          <w:noProof/>
        </w:rPr>
        <w:lastRenderedPageBreak/>
        <w:drawing>
          <wp:inline distT="0" distB="0" distL="0" distR="0" wp14:anchorId="3D69ABEE" wp14:editId="19F5A720">
            <wp:extent cx="4829175" cy="1943100"/>
            <wp:effectExtent l="19050" t="0" r="9525" b="0"/>
            <wp:docPr id="2" name="Picture 1" descr="http://blogs.technet.com/blogfiles/softgrid/WindowsLiveWriter/Understandingthedifferentmixesof32bitand_ED9E/ima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s.technet.com/blogfiles/softgrid/WindowsLiveWriter/Understandingthedifferentmixesof32bitand_ED9E/image_2.png"/>
                    <pic:cNvPicPr>
                      <a:picLocks noChangeAspect="1" noChangeArrowheads="1"/>
                    </pic:cNvPicPr>
                  </pic:nvPicPr>
                  <pic:blipFill>
                    <a:blip r:embed="rId9" cstate="print"/>
                    <a:srcRect/>
                    <a:stretch>
                      <a:fillRect/>
                    </a:stretch>
                  </pic:blipFill>
                  <pic:spPr bwMode="auto">
                    <a:xfrm>
                      <a:off x="0" y="0"/>
                      <a:ext cx="4829175" cy="1943100"/>
                    </a:xfrm>
                    <a:prstGeom prst="rect">
                      <a:avLst/>
                    </a:prstGeom>
                    <a:noFill/>
                    <a:ln w="9525">
                      <a:noFill/>
                      <a:miter lim="800000"/>
                      <a:headEnd/>
                      <a:tailEnd/>
                    </a:ln>
                  </pic:spPr>
                </pic:pic>
              </a:graphicData>
            </a:graphic>
          </wp:inline>
        </w:drawing>
      </w:r>
    </w:p>
    <w:p w:rsidR="0091565E" w:rsidRPr="00797C8C" w:rsidRDefault="00267986" w:rsidP="009305BB">
      <w:pPr>
        <w:pStyle w:val="Heading1"/>
        <w:rPr>
          <w:rFonts w:asciiTheme="minorHAnsi" w:hAnsiTheme="minorHAnsi" w:cstheme="minorHAnsi"/>
          <w:sz w:val="20"/>
          <w:szCs w:val="20"/>
        </w:rPr>
      </w:pPr>
      <w:r w:rsidRPr="00797C8C">
        <w:rPr>
          <w:rFonts w:asciiTheme="minorHAnsi" w:hAnsiTheme="minorHAnsi" w:cstheme="minorHAnsi"/>
          <w:sz w:val="20"/>
          <w:szCs w:val="20"/>
        </w:rPr>
        <w:t xml:space="preserve">Why should I update my clients from 4.5 to </w:t>
      </w:r>
      <w:r w:rsidR="00B13D70">
        <w:rPr>
          <w:rFonts w:asciiTheme="minorHAnsi" w:hAnsiTheme="minorHAnsi" w:cstheme="minorHAnsi"/>
          <w:sz w:val="20"/>
          <w:szCs w:val="20"/>
        </w:rPr>
        <w:t>4.5 SP</w:t>
      </w:r>
      <w:r w:rsidRPr="00797C8C">
        <w:rPr>
          <w:rFonts w:asciiTheme="minorHAnsi" w:hAnsiTheme="minorHAnsi" w:cstheme="minorHAnsi"/>
          <w:sz w:val="20"/>
          <w:szCs w:val="20"/>
        </w:rPr>
        <w:t>2 versus 4.6</w:t>
      </w:r>
      <w:r w:rsidR="001E6C42" w:rsidRPr="00797C8C">
        <w:rPr>
          <w:rFonts w:asciiTheme="minorHAnsi" w:hAnsiTheme="minorHAnsi" w:cstheme="minorHAnsi"/>
          <w:sz w:val="20"/>
          <w:szCs w:val="20"/>
        </w:rPr>
        <w:t>?</w:t>
      </w:r>
    </w:p>
    <w:p w:rsidR="001E6C42" w:rsidRPr="00797C8C" w:rsidRDefault="00797C8C" w:rsidP="001E6C42">
      <w:pPr>
        <w:rPr>
          <w:sz w:val="20"/>
          <w:szCs w:val="20"/>
        </w:rPr>
      </w:pPr>
      <w:r w:rsidRPr="00797C8C">
        <w:rPr>
          <w:sz w:val="20"/>
          <w:szCs w:val="20"/>
        </w:rPr>
        <w:t xml:space="preserve">You should </w:t>
      </w:r>
      <w:r w:rsidR="00B13D70">
        <w:rPr>
          <w:sz w:val="20"/>
          <w:szCs w:val="20"/>
        </w:rPr>
        <w:t xml:space="preserve">always run the latest version </w:t>
      </w:r>
      <w:r w:rsidRPr="00797C8C">
        <w:rPr>
          <w:sz w:val="20"/>
          <w:szCs w:val="20"/>
        </w:rPr>
        <w:t>unless there is a compelling reason to stay on App-V 4.5</w:t>
      </w:r>
      <w:r w:rsidR="00B13D70">
        <w:rPr>
          <w:sz w:val="20"/>
          <w:szCs w:val="20"/>
        </w:rPr>
        <w:t xml:space="preserve"> as there are many more capabilities in the newer versions that included customer feedback and known issue corrections</w:t>
      </w:r>
      <w:r w:rsidR="00AF32DE">
        <w:rPr>
          <w:sz w:val="20"/>
          <w:szCs w:val="20"/>
        </w:rPr>
        <w:t>.</w:t>
      </w:r>
    </w:p>
    <w:p w:rsidR="0091565E" w:rsidRPr="00797C8C" w:rsidRDefault="00267986" w:rsidP="009305BB">
      <w:pPr>
        <w:pStyle w:val="Heading1"/>
        <w:rPr>
          <w:rFonts w:asciiTheme="minorHAnsi" w:hAnsiTheme="minorHAnsi" w:cstheme="minorHAnsi"/>
          <w:sz w:val="20"/>
          <w:szCs w:val="20"/>
        </w:rPr>
      </w:pPr>
      <w:r w:rsidRPr="00797C8C">
        <w:rPr>
          <w:rFonts w:asciiTheme="minorHAnsi" w:hAnsiTheme="minorHAnsi" w:cstheme="minorHAnsi"/>
          <w:sz w:val="20"/>
          <w:szCs w:val="20"/>
        </w:rPr>
        <w:t xml:space="preserve">Why do </w:t>
      </w:r>
      <w:r w:rsidR="00AF32DE">
        <w:rPr>
          <w:rFonts w:asciiTheme="minorHAnsi" w:hAnsiTheme="minorHAnsi" w:cstheme="minorHAnsi"/>
          <w:sz w:val="20"/>
          <w:szCs w:val="20"/>
        </w:rPr>
        <w:t>we not have any updates for 4.6</w:t>
      </w:r>
      <w:r w:rsidR="00797C8C" w:rsidRPr="00797C8C">
        <w:rPr>
          <w:rFonts w:asciiTheme="minorHAnsi" w:hAnsiTheme="minorHAnsi" w:cstheme="minorHAnsi"/>
          <w:sz w:val="20"/>
          <w:szCs w:val="20"/>
        </w:rPr>
        <w:t xml:space="preserve"> </w:t>
      </w:r>
      <w:r w:rsidRPr="00797C8C">
        <w:rPr>
          <w:rFonts w:asciiTheme="minorHAnsi" w:hAnsiTheme="minorHAnsi" w:cstheme="minorHAnsi"/>
          <w:sz w:val="20"/>
          <w:szCs w:val="20"/>
        </w:rPr>
        <w:t>client</w:t>
      </w:r>
      <w:r w:rsidR="00AF32DE">
        <w:rPr>
          <w:rFonts w:asciiTheme="minorHAnsi" w:hAnsiTheme="minorHAnsi" w:cstheme="minorHAnsi"/>
          <w:sz w:val="20"/>
          <w:szCs w:val="20"/>
        </w:rPr>
        <w:t>s</w:t>
      </w:r>
      <w:r w:rsidRPr="00797C8C">
        <w:rPr>
          <w:rFonts w:asciiTheme="minorHAnsi" w:hAnsiTheme="minorHAnsi" w:cstheme="minorHAnsi"/>
          <w:sz w:val="20"/>
          <w:szCs w:val="20"/>
        </w:rPr>
        <w:t>?</w:t>
      </w:r>
    </w:p>
    <w:p w:rsidR="001E6C42" w:rsidRPr="00797C8C" w:rsidRDefault="00797C8C" w:rsidP="001E6C42">
      <w:pPr>
        <w:rPr>
          <w:sz w:val="20"/>
          <w:szCs w:val="20"/>
        </w:rPr>
      </w:pPr>
      <w:r>
        <w:rPr>
          <w:sz w:val="20"/>
          <w:szCs w:val="20"/>
        </w:rPr>
        <w:t>App-V</w:t>
      </w:r>
      <w:r w:rsidR="001E6C42" w:rsidRPr="00797C8C">
        <w:rPr>
          <w:sz w:val="20"/>
          <w:szCs w:val="20"/>
        </w:rPr>
        <w:t xml:space="preserve"> 4.5 </w:t>
      </w:r>
      <w:r w:rsidR="00AF32DE">
        <w:rPr>
          <w:sz w:val="20"/>
          <w:szCs w:val="20"/>
        </w:rPr>
        <w:t>SP2 is</w:t>
      </w:r>
      <w:r w:rsidR="005E5382" w:rsidRPr="00797C8C">
        <w:rPr>
          <w:sz w:val="20"/>
          <w:szCs w:val="20"/>
        </w:rPr>
        <w:t xml:space="preserve"> aimed primarily at the Server infrastructure and 4.5 SP1 clients that could </w:t>
      </w:r>
      <w:r w:rsidR="00026579" w:rsidRPr="00797C8C">
        <w:rPr>
          <w:sz w:val="20"/>
          <w:szCs w:val="20"/>
        </w:rPr>
        <w:t>not migrate</w:t>
      </w:r>
      <w:r w:rsidR="005E5382" w:rsidRPr="00797C8C">
        <w:rPr>
          <w:sz w:val="20"/>
          <w:szCs w:val="20"/>
        </w:rPr>
        <w:t xml:space="preserve"> to App-V 4</w:t>
      </w:r>
      <w:r w:rsidR="00AF32DE">
        <w:rPr>
          <w:sz w:val="20"/>
          <w:szCs w:val="20"/>
        </w:rPr>
        <w:t>.6</w:t>
      </w:r>
      <w:r w:rsidR="005E5382" w:rsidRPr="00797C8C">
        <w:rPr>
          <w:sz w:val="20"/>
          <w:szCs w:val="20"/>
        </w:rPr>
        <w:t xml:space="preserve"> but needed the support for Off</w:t>
      </w:r>
      <w:r w:rsidR="00AF32DE">
        <w:rPr>
          <w:sz w:val="20"/>
          <w:szCs w:val="20"/>
        </w:rPr>
        <w:t>ice 2010</w:t>
      </w:r>
      <w:r w:rsidR="005E5382" w:rsidRPr="00797C8C">
        <w:rPr>
          <w:sz w:val="20"/>
          <w:szCs w:val="20"/>
        </w:rPr>
        <w:t>.</w:t>
      </w:r>
      <w:r w:rsidR="00026579">
        <w:rPr>
          <w:sz w:val="20"/>
          <w:szCs w:val="20"/>
        </w:rPr>
        <w:t xml:space="preserve"> You shou</w:t>
      </w:r>
      <w:r w:rsidR="00AF32DE">
        <w:rPr>
          <w:sz w:val="20"/>
          <w:szCs w:val="20"/>
        </w:rPr>
        <w:t xml:space="preserve">ld try to upgrade to App-V 4.6 </w:t>
      </w:r>
      <w:r w:rsidR="00026579">
        <w:rPr>
          <w:sz w:val="20"/>
          <w:szCs w:val="20"/>
        </w:rPr>
        <w:t>client if possible.</w:t>
      </w:r>
    </w:p>
    <w:p w:rsidR="00AE4694" w:rsidRPr="00AE4694" w:rsidRDefault="00AE4694" w:rsidP="00AE4694">
      <w:pPr>
        <w:pStyle w:val="Heading1"/>
        <w:rPr>
          <w:rFonts w:eastAsia="Times New Roman"/>
          <w:sz w:val="20"/>
          <w:szCs w:val="20"/>
        </w:rPr>
      </w:pPr>
      <w:r w:rsidRPr="00AE4694">
        <w:rPr>
          <w:rFonts w:eastAsia="Times New Roman"/>
          <w:sz w:val="20"/>
          <w:szCs w:val="20"/>
        </w:rPr>
        <w:t>What Server OS versions can the App-V 4.5 S</w:t>
      </w:r>
      <w:r w:rsidR="00AF32DE">
        <w:rPr>
          <w:rFonts w:eastAsia="Times New Roman"/>
          <w:sz w:val="20"/>
          <w:szCs w:val="20"/>
        </w:rPr>
        <w:t>P2</w:t>
      </w:r>
      <w:r w:rsidRPr="00AE4694">
        <w:rPr>
          <w:rFonts w:eastAsia="Times New Roman"/>
          <w:sz w:val="20"/>
          <w:szCs w:val="20"/>
        </w:rPr>
        <w:t xml:space="preserve"> Terminal Services Client be deployed to? </w:t>
      </w:r>
    </w:p>
    <w:p w:rsidR="00AE4694" w:rsidRPr="00AE4694" w:rsidRDefault="00AE4694" w:rsidP="00AE4694">
      <w:pPr>
        <w:rPr>
          <w:rFonts w:cstheme="minorHAnsi"/>
          <w:sz w:val="20"/>
          <w:szCs w:val="20"/>
        </w:rPr>
      </w:pPr>
      <w:r w:rsidRPr="00AE4694">
        <w:rPr>
          <w:rFonts w:cstheme="minorHAnsi"/>
          <w:sz w:val="20"/>
          <w:szCs w:val="20"/>
        </w:rPr>
        <w:t>Windows Server 2003 Standard (SP1, SP2, R2, SP2+R2); Windows Enterprise Server 2003 (SP1, R2, SP2, SP2+R2); Windows Server 2003 Datacenter (SP1, R2, SP2, SP2+R2), Windows Server 2008 (Standard, Enterprise, Datacenter</w:t>
      </w:r>
      <w:r w:rsidR="00AF32DE">
        <w:rPr>
          <w:rFonts w:cstheme="minorHAnsi"/>
          <w:sz w:val="20"/>
          <w:szCs w:val="20"/>
        </w:rPr>
        <w:t xml:space="preserve">) See the </w:t>
      </w:r>
      <w:hyperlink r:id="rId10" w:history="1">
        <w:r w:rsidR="00AF32DE" w:rsidRPr="00AF32DE">
          <w:rPr>
            <w:rStyle w:val="Hyperlink"/>
            <w:rFonts w:cstheme="minorHAnsi"/>
            <w:sz w:val="20"/>
            <w:szCs w:val="20"/>
          </w:rPr>
          <w:t>system requirements</w:t>
        </w:r>
      </w:hyperlink>
      <w:r w:rsidR="00AF32DE">
        <w:rPr>
          <w:rFonts w:cstheme="minorHAnsi"/>
          <w:sz w:val="20"/>
          <w:szCs w:val="20"/>
        </w:rPr>
        <w:t xml:space="preserve"> for a complete list.</w:t>
      </w:r>
    </w:p>
    <w:p w:rsidR="00AE4694" w:rsidRPr="0070006C" w:rsidRDefault="00AE4694" w:rsidP="00AE4694">
      <w:pPr>
        <w:pStyle w:val="Heading1"/>
        <w:rPr>
          <w:rFonts w:asciiTheme="minorHAnsi" w:eastAsia="Times New Roman" w:hAnsiTheme="minorHAnsi" w:cstheme="minorHAnsi"/>
          <w:sz w:val="20"/>
          <w:szCs w:val="20"/>
        </w:rPr>
      </w:pPr>
      <w:r w:rsidRPr="0070006C">
        <w:rPr>
          <w:rFonts w:asciiTheme="minorHAnsi" w:eastAsia="Times New Roman" w:hAnsiTheme="minorHAnsi" w:cstheme="minorHAnsi"/>
          <w:sz w:val="20"/>
          <w:szCs w:val="20"/>
        </w:rPr>
        <w:t xml:space="preserve">What operating systems can the App-V 4.5 </w:t>
      </w:r>
      <w:r w:rsidR="00797C8C">
        <w:rPr>
          <w:rFonts w:asciiTheme="minorHAnsi" w:eastAsia="Times New Roman" w:hAnsiTheme="minorHAnsi" w:cstheme="minorHAnsi"/>
          <w:sz w:val="20"/>
          <w:szCs w:val="20"/>
        </w:rPr>
        <w:t xml:space="preserve">SP2 </w:t>
      </w:r>
      <w:r w:rsidRPr="0070006C">
        <w:rPr>
          <w:rFonts w:asciiTheme="minorHAnsi" w:eastAsia="Times New Roman" w:hAnsiTheme="minorHAnsi" w:cstheme="minorHAnsi"/>
          <w:sz w:val="20"/>
          <w:szCs w:val="20"/>
        </w:rPr>
        <w:t xml:space="preserve">Client be deployed to? </w:t>
      </w:r>
    </w:p>
    <w:p w:rsidR="00AE4694" w:rsidRPr="0070006C" w:rsidRDefault="00AE4694" w:rsidP="00AE4694">
      <w:pPr>
        <w:spacing w:after="180" w:line="300" w:lineRule="auto"/>
        <w:rPr>
          <w:rFonts w:eastAsia="Times New Roman" w:cstheme="minorHAnsi"/>
          <w:sz w:val="20"/>
          <w:szCs w:val="20"/>
        </w:rPr>
      </w:pPr>
      <w:r w:rsidRPr="00AE4694">
        <w:rPr>
          <w:rFonts w:eastAsia="Times New Roman" w:cstheme="minorHAnsi"/>
          <w:sz w:val="20"/>
          <w:szCs w:val="20"/>
        </w:rPr>
        <w:t xml:space="preserve">The App-V 4.5 client can be deployed to </w:t>
      </w:r>
      <w:r w:rsidR="00B13D70">
        <w:rPr>
          <w:rFonts w:eastAsia="Times New Roman" w:cstheme="minorHAnsi"/>
          <w:sz w:val="20"/>
          <w:szCs w:val="20"/>
        </w:rPr>
        <w:t>x</w:t>
      </w:r>
      <w:r w:rsidR="00B13D70" w:rsidRPr="0070006C">
        <w:rPr>
          <w:rFonts w:eastAsia="Times New Roman" w:cstheme="minorHAnsi"/>
          <w:sz w:val="20"/>
          <w:szCs w:val="20"/>
        </w:rPr>
        <w:t xml:space="preserve">86 </w:t>
      </w:r>
      <w:r w:rsidR="00B13D70">
        <w:rPr>
          <w:rFonts w:eastAsia="Times New Roman" w:cstheme="minorHAnsi"/>
          <w:sz w:val="20"/>
          <w:szCs w:val="20"/>
        </w:rPr>
        <w:t>Windows</w:t>
      </w:r>
      <w:r w:rsidRPr="00AE4694">
        <w:rPr>
          <w:rFonts w:eastAsia="Times New Roman" w:cstheme="minorHAnsi"/>
          <w:sz w:val="20"/>
          <w:szCs w:val="20"/>
        </w:rPr>
        <w:t xml:space="preserve"> desktop operating systems:</w:t>
      </w:r>
      <w:r w:rsidRPr="0070006C">
        <w:rPr>
          <w:rFonts w:eastAsia="Times New Roman" w:cstheme="minorHAnsi"/>
          <w:sz w:val="20"/>
          <w:szCs w:val="20"/>
        </w:rPr>
        <w:t xml:space="preserve"> </w:t>
      </w:r>
      <w:r w:rsidRPr="00AE4694">
        <w:rPr>
          <w:rFonts w:eastAsia="Times New Roman" w:cstheme="minorHAnsi"/>
          <w:sz w:val="20"/>
          <w:szCs w:val="20"/>
        </w:rPr>
        <w:t xml:space="preserve">Windows XP Pro w/SP2, Windows XP w/SP3, Windows Vista RTM/SP1 (Business, Enterprise, </w:t>
      </w:r>
      <w:proofErr w:type="gramStart"/>
      <w:r w:rsidRPr="00AE4694">
        <w:rPr>
          <w:rFonts w:eastAsia="Times New Roman" w:cstheme="minorHAnsi"/>
          <w:sz w:val="20"/>
          <w:szCs w:val="20"/>
        </w:rPr>
        <w:t>Ultimate</w:t>
      </w:r>
      <w:proofErr w:type="gramEnd"/>
      <w:r w:rsidRPr="0070006C">
        <w:rPr>
          <w:rFonts w:eastAsia="Times New Roman" w:cstheme="minorHAnsi"/>
          <w:sz w:val="20"/>
          <w:szCs w:val="20"/>
        </w:rPr>
        <w:t>), Windows 7 (Business, Enterprise and Ultimate).</w:t>
      </w:r>
    </w:p>
    <w:p w:rsidR="00AE4694" w:rsidRPr="00AE4694" w:rsidRDefault="00AE4694" w:rsidP="00AE4694">
      <w:pPr>
        <w:spacing w:after="180" w:line="300" w:lineRule="auto"/>
        <w:rPr>
          <w:rFonts w:eastAsia="Times New Roman" w:cstheme="minorHAnsi"/>
          <w:sz w:val="20"/>
          <w:szCs w:val="20"/>
        </w:rPr>
      </w:pPr>
      <w:r w:rsidRPr="0070006C">
        <w:rPr>
          <w:rFonts w:eastAsia="Times New Roman" w:cstheme="minorHAnsi"/>
          <w:sz w:val="20"/>
          <w:szCs w:val="20"/>
        </w:rPr>
        <w:t xml:space="preserve">For </w:t>
      </w:r>
      <w:r w:rsidR="0061709F">
        <w:rPr>
          <w:rFonts w:eastAsia="Times New Roman" w:cstheme="minorHAnsi"/>
          <w:sz w:val="20"/>
          <w:szCs w:val="20"/>
        </w:rPr>
        <w:t>x</w:t>
      </w:r>
      <w:r w:rsidR="0061709F" w:rsidRPr="0070006C">
        <w:rPr>
          <w:rFonts w:eastAsia="Times New Roman" w:cstheme="minorHAnsi"/>
          <w:sz w:val="20"/>
          <w:szCs w:val="20"/>
        </w:rPr>
        <w:t xml:space="preserve">64 </w:t>
      </w:r>
      <w:r w:rsidRPr="0070006C">
        <w:rPr>
          <w:rFonts w:eastAsia="Times New Roman" w:cstheme="minorHAnsi"/>
          <w:sz w:val="20"/>
          <w:szCs w:val="20"/>
        </w:rPr>
        <w:t xml:space="preserve">version of the operating system upgrade to App-V 4.6 clients. </w:t>
      </w:r>
      <w:r w:rsidR="00471C4D">
        <w:rPr>
          <w:rFonts w:eastAsia="Times New Roman" w:cstheme="minorHAnsi"/>
          <w:sz w:val="20"/>
          <w:szCs w:val="20"/>
        </w:rPr>
        <w:t xml:space="preserve">For more information see </w:t>
      </w:r>
      <w:hyperlink r:id="rId11" w:history="1">
        <w:r w:rsidR="00471C4D" w:rsidRPr="00471C4D">
          <w:rPr>
            <w:rStyle w:val="Hyperlink"/>
            <w:rFonts w:eastAsia="Times New Roman" w:cstheme="minorHAnsi"/>
            <w:sz w:val="20"/>
            <w:szCs w:val="20"/>
          </w:rPr>
          <w:t>App-V 4.6 overview</w:t>
        </w:r>
      </w:hyperlink>
      <w:r w:rsidR="00471C4D">
        <w:rPr>
          <w:rFonts w:eastAsia="Times New Roman" w:cstheme="minorHAnsi"/>
          <w:sz w:val="20"/>
          <w:szCs w:val="20"/>
        </w:rPr>
        <w:t>.</w:t>
      </w:r>
    </w:p>
    <w:p w:rsidR="00AE4694" w:rsidRPr="0070006C" w:rsidRDefault="00AE4694" w:rsidP="0070006C">
      <w:pPr>
        <w:pStyle w:val="Heading1"/>
        <w:rPr>
          <w:rFonts w:asciiTheme="minorHAnsi" w:hAnsiTheme="minorHAnsi" w:cstheme="minorHAnsi"/>
          <w:sz w:val="20"/>
          <w:szCs w:val="20"/>
        </w:rPr>
      </w:pPr>
      <w:r w:rsidRPr="0070006C">
        <w:rPr>
          <w:rFonts w:asciiTheme="minorHAnsi" w:hAnsiTheme="minorHAnsi" w:cstheme="minorHAnsi"/>
          <w:sz w:val="20"/>
          <w:szCs w:val="20"/>
        </w:rPr>
        <w:t xml:space="preserve">How do I upgrade from </w:t>
      </w:r>
      <w:r w:rsidR="0070006C" w:rsidRPr="0070006C">
        <w:rPr>
          <w:rFonts w:asciiTheme="minorHAnsi" w:hAnsiTheme="minorHAnsi" w:cstheme="minorHAnsi"/>
          <w:sz w:val="20"/>
          <w:szCs w:val="20"/>
        </w:rPr>
        <w:t>older versions of App-V</w:t>
      </w:r>
    </w:p>
    <w:p w:rsidR="00144027" w:rsidRDefault="0070006C" w:rsidP="0070006C">
      <w:pPr>
        <w:rPr>
          <w:rFonts w:cstheme="minorHAnsi"/>
          <w:color w:val="000000"/>
          <w:sz w:val="20"/>
          <w:szCs w:val="20"/>
        </w:rPr>
      </w:pPr>
      <w:r w:rsidRPr="0070006C">
        <w:rPr>
          <w:rFonts w:cstheme="minorHAnsi"/>
          <w:color w:val="000000"/>
          <w:sz w:val="20"/>
          <w:szCs w:val="20"/>
        </w:rPr>
        <w:t xml:space="preserve">Before attempting to upgrade to Microsoft Application Virtualization 4.5 or later versions, any version prior to 4.1 must be upgraded to version 4.1. You should plan to upgrade your clients first, and then upgrade the server components. </w:t>
      </w:r>
    </w:p>
    <w:p w:rsidR="0070006C" w:rsidRDefault="0070006C" w:rsidP="0070006C">
      <w:pPr>
        <w:rPr>
          <w:rFonts w:cstheme="minorHAnsi"/>
          <w:color w:val="000000"/>
          <w:sz w:val="20"/>
          <w:szCs w:val="20"/>
        </w:rPr>
      </w:pPr>
      <w:r w:rsidRPr="0070006C">
        <w:rPr>
          <w:rFonts w:cstheme="minorHAnsi"/>
          <w:color w:val="000000"/>
          <w:sz w:val="20"/>
          <w:szCs w:val="20"/>
        </w:rPr>
        <w:t>Clients that hav</w:t>
      </w:r>
      <w:r w:rsidR="00144027">
        <w:rPr>
          <w:rFonts w:cstheme="minorHAnsi"/>
          <w:color w:val="000000"/>
          <w:sz w:val="20"/>
          <w:szCs w:val="20"/>
        </w:rPr>
        <w:t>e been upgraded to 4.6</w:t>
      </w:r>
      <w:r w:rsidRPr="0070006C">
        <w:rPr>
          <w:rFonts w:cstheme="minorHAnsi"/>
          <w:color w:val="000000"/>
          <w:sz w:val="20"/>
          <w:szCs w:val="20"/>
        </w:rPr>
        <w:t xml:space="preserve"> will continue to work with Application Virtualization servers that have not yet been upgr</w:t>
      </w:r>
      <w:r w:rsidR="00144027">
        <w:rPr>
          <w:rFonts w:cstheme="minorHAnsi"/>
          <w:color w:val="000000"/>
          <w:sz w:val="20"/>
          <w:szCs w:val="20"/>
        </w:rPr>
        <w:t>aded. If you are running App-V 4.5 or 4.5SP1 clients it is best to upgrade them to App-V 4.6</w:t>
      </w:r>
      <w:r w:rsidRPr="0070006C">
        <w:rPr>
          <w:rFonts w:cstheme="minorHAnsi"/>
          <w:color w:val="000000"/>
          <w:sz w:val="20"/>
          <w:szCs w:val="20"/>
        </w:rPr>
        <w:t xml:space="preserve">. For more information about upgrading the system components, see </w:t>
      </w:r>
      <w:hyperlink r:id="rId12" w:history="1">
        <w:r w:rsidRPr="0070006C">
          <w:rPr>
            <w:rStyle w:val="Hyperlink"/>
            <w:rFonts w:cstheme="minorHAnsi"/>
            <w:sz w:val="20"/>
            <w:szCs w:val="20"/>
          </w:rPr>
          <w:t>Application Virtualization Deployment and Upgrade Considerations</w:t>
        </w:r>
      </w:hyperlink>
      <w:r w:rsidRPr="0070006C">
        <w:rPr>
          <w:rFonts w:cstheme="minorHAnsi"/>
          <w:color w:val="000000"/>
          <w:sz w:val="20"/>
          <w:szCs w:val="20"/>
        </w:rPr>
        <w:t>.</w:t>
      </w:r>
    </w:p>
    <w:p w:rsidR="00471C4D" w:rsidRPr="0070006C" w:rsidRDefault="00471C4D" w:rsidP="00471C4D">
      <w:pPr>
        <w:pStyle w:val="Heading1"/>
        <w:rPr>
          <w:rFonts w:asciiTheme="minorHAnsi" w:hAnsiTheme="minorHAnsi" w:cstheme="minorHAnsi"/>
          <w:sz w:val="20"/>
          <w:szCs w:val="20"/>
        </w:rPr>
      </w:pPr>
      <w:r>
        <w:rPr>
          <w:rFonts w:asciiTheme="minorHAnsi" w:hAnsiTheme="minorHAnsi" w:cstheme="minorHAnsi"/>
          <w:sz w:val="20"/>
          <w:szCs w:val="20"/>
        </w:rPr>
        <w:lastRenderedPageBreak/>
        <w:t>Why is App-V 4.5 SP2 not included in the MDOP Update?</w:t>
      </w:r>
    </w:p>
    <w:p w:rsidR="00471C4D" w:rsidRDefault="004A11BA" w:rsidP="00471C4D">
      <w:pPr>
        <w:rPr>
          <w:rFonts w:cstheme="minorHAnsi"/>
          <w:color w:val="000000"/>
          <w:sz w:val="20"/>
          <w:szCs w:val="20"/>
        </w:rPr>
      </w:pPr>
      <w:r>
        <w:rPr>
          <w:rFonts w:cstheme="minorHAnsi"/>
          <w:color w:val="000000"/>
          <w:sz w:val="20"/>
          <w:szCs w:val="20"/>
        </w:rPr>
        <w:t>App-V 4.5 SP2 will be included at the next MDOP update coming soon.</w:t>
      </w:r>
    </w:p>
    <w:p w:rsidR="00471C4D" w:rsidRPr="0070006C" w:rsidRDefault="00471C4D" w:rsidP="00471C4D">
      <w:pPr>
        <w:pStyle w:val="Heading1"/>
        <w:rPr>
          <w:rFonts w:asciiTheme="minorHAnsi" w:hAnsiTheme="minorHAnsi" w:cstheme="minorHAnsi"/>
          <w:sz w:val="20"/>
          <w:szCs w:val="20"/>
        </w:rPr>
      </w:pPr>
      <w:r>
        <w:rPr>
          <w:rFonts w:asciiTheme="minorHAnsi" w:hAnsiTheme="minorHAnsi" w:cstheme="minorHAnsi"/>
          <w:sz w:val="20"/>
          <w:szCs w:val="20"/>
        </w:rPr>
        <w:t>Why is App-V 4.5 SP2 being released to Microsoft update only?</w:t>
      </w:r>
      <w:bookmarkStart w:id="0" w:name="_GoBack"/>
      <w:bookmarkEnd w:id="0"/>
    </w:p>
    <w:p w:rsidR="00471C4D" w:rsidRDefault="004A11BA" w:rsidP="00471C4D">
      <w:pPr>
        <w:rPr>
          <w:rFonts w:cstheme="minorHAnsi"/>
          <w:color w:val="000000"/>
          <w:sz w:val="20"/>
          <w:szCs w:val="20"/>
        </w:rPr>
      </w:pPr>
      <w:r>
        <w:rPr>
          <w:rFonts w:cstheme="minorHAnsi"/>
          <w:color w:val="000000"/>
          <w:sz w:val="20"/>
          <w:szCs w:val="20"/>
        </w:rPr>
        <w:t>App-V 4.5 SP2 will be available on Microsoft Update, Microsoft download center and MVLS on May 25 and will be included in the next scheduled MDOP refresh.</w:t>
      </w:r>
    </w:p>
    <w:p w:rsidR="00471C4D" w:rsidRPr="0070006C" w:rsidRDefault="00471C4D" w:rsidP="00471C4D">
      <w:pPr>
        <w:pStyle w:val="Heading1"/>
        <w:rPr>
          <w:rFonts w:asciiTheme="minorHAnsi" w:hAnsiTheme="minorHAnsi" w:cstheme="minorHAnsi"/>
          <w:sz w:val="20"/>
          <w:szCs w:val="20"/>
        </w:rPr>
      </w:pPr>
      <w:r>
        <w:rPr>
          <w:rFonts w:asciiTheme="minorHAnsi" w:hAnsiTheme="minorHAnsi" w:cstheme="minorHAnsi"/>
          <w:sz w:val="20"/>
          <w:szCs w:val="20"/>
        </w:rPr>
        <w:t>Where can I find App-V 4.5 SP2 on MVLS?</w:t>
      </w:r>
    </w:p>
    <w:p w:rsidR="00471C4D" w:rsidRDefault="004A11BA" w:rsidP="00471C4D">
      <w:pPr>
        <w:rPr>
          <w:rFonts w:cstheme="minorHAnsi"/>
          <w:color w:val="000000"/>
          <w:sz w:val="20"/>
          <w:szCs w:val="20"/>
        </w:rPr>
      </w:pPr>
      <w:r>
        <w:rPr>
          <w:rFonts w:cstheme="minorHAnsi"/>
          <w:color w:val="000000"/>
          <w:sz w:val="20"/>
          <w:szCs w:val="20"/>
        </w:rPr>
        <w:t xml:space="preserve">You can download App-V 4.5 SP2 from </w:t>
      </w:r>
      <w:hyperlink r:id="rId13" w:tgtFrame="new" w:history="1">
        <w:r w:rsidRPr="004A11BA">
          <w:rPr>
            <w:rStyle w:val="Hyperlink"/>
            <w:rFonts w:cstheme="minorHAnsi"/>
            <w:b/>
            <w:sz w:val="20"/>
            <w:szCs w:val="20"/>
          </w:rPr>
          <w:t>Microsoft Volume Lice</w:t>
        </w:r>
        <w:r w:rsidRPr="004A11BA">
          <w:rPr>
            <w:rStyle w:val="Hyperlink"/>
            <w:rFonts w:cstheme="minorHAnsi"/>
            <w:b/>
            <w:sz w:val="20"/>
            <w:szCs w:val="20"/>
          </w:rPr>
          <w:t>n</w:t>
        </w:r>
        <w:r w:rsidRPr="004A11BA">
          <w:rPr>
            <w:rStyle w:val="Hyperlink"/>
            <w:rFonts w:cstheme="minorHAnsi"/>
            <w:b/>
            <w:sz w:val="20"/>
            <w:szCs w:val="20"/>
          </w:rPr>
          <w:t>sing Site (MVLS)</w:t>
        </w:r>
      </w:hyperlink>
      <w:r w:rsidRPr="001315EF">
        <w:rPr>
          <w:b/>
          <w:i/>
          <w:color w:val="000000" w:themeColor="text1"/>
        </w:rPr>
        <w:t>. </w:t>
      </w:r>
    </w:p>
    <w:p w:rsidR="00471C4D" w:rsidRDefault="00471C4D" w:rsidP="0070006C">
      <w:pPr>
        <w:rPr>
          <w:rFonts w:cstheme="minorHAnsi"/>
          <w:sz w:val="20"/>
          <w:szCs w:val="20"/>
        </w:rPr>
      </w:pPr>
    </w:p>
    <w:p w:rsidR="00471C4D" w:rsidRPr="0070006C" w:rsidRDefault="00471C4D" w:rsidP="0070006C">
      <w:pPr>
        <w:rPr>
          <w:rFonts w:cstheme="minorHAnsi"/>
          <w:sz w:val="20"/>
          <w:szCs w:val="20"/>
        </w:rPr>
      </w:pPr>
    </w:p>
    <w:sectPr w:rsidR="00471C4D" w:rsidRPr="007000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622B"/>
    <w:multiLevelType w:val="multilevel"/>
    <w:tmpl w:val="95208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76A6D"/>
    <w:multiLevelType w:val="hybridMultilevel"/>
    <w:tmpl w:val="6950AADE"/>
    <w:lvl w:ilvl="0" w:tplc="76F051AC">
      <w:start w:val="1"/>
      <w:numFmt w:val="bullet"/>
      <w:lvlText w:val="•"/>
      <w:lvlJc w:val="left"/>
      <w:pPr>
        <w:tabs>
          <w:tab w:val="num" w:pos="720"/>
        </w:tabs>
        <w:ind w:left="720" w:hanging="360"/>
      </w:pPr>
      <w:rPr>
        <w:rFonts w:ascii="Arial" w:hAnsi="Arial" w:hint="default"/>
      </w:rPr>
    </w:lvl>
    <w:lvl w:ilvl="1" w:tplc="8B721F9E">
      <w:start w:val="4113"/>
      <w:numFmt w:val="bullet"/>
      <w:lvlText w:val="–"/>
      <w:lvlJc w:val="left"/>
      <w:pPr>
        <w:tabs>
          <w:tab w:val="num" w:pos="1440"/>
        </w:tabs>
        <w:ind w:left="1440" w:hanging="360"/>
      </w:pPr>
      <w:rPr>
        <w:rFonts w:ascii="Arial" w:hAnsi="Arial" w:hint="default"/>
      </w:rPr>
    </w:lvl>
    <w:lvl w:ilvl="2" w:tplc="5546D16A">
      <w:start w:val="4113"/>
      <w:numFmt w:val="bullet"/>
      <w:lvlText w:val="•"/>
      <w:lvlJc w:val="left"/>
      <w:pPr>
        <w:tabs>
          <w:tab w:val="num" w:pos="2160"/>
        </w:tabs>
        <w:ind w:left="2160" w:hanging="360"/>
      </w:pPr>
      <w:rPr>
        <w:rFonts w:ascii="Arial" w:hAnsi="Arial" w:hint="default"/>
      </w:rPr>
    </w:lvl>
    <w:lvl w:ilvl="3" w:tplc="459CE0A8" w:tentative="1">
      <w:start w:val="1"/>
      <w:numFmt w:val="bullet"/>
      <w:lvlText w:val="•"/>
      <w:lvlJc w:val="left"/>
      <w:pPr>
        <w:tabs>
          <w:tab w:val="num" w:pos="2880"/>
        </w:tabs>
        <w:ind w:left="2880" w:hanging="360"/>
      </w:pPr>
      <w:rPr>
        <w:rFonts w:ascii="Arial" w:hAnsi="Arial" w:hint="default"/>
      </w:rPr>
    </w:lvl>
    <w:lvl w:ilvl="4" w:tplc="51685AAC" w:tentative="1">
      <w:start w:val="1"/>
      <w:numFmt w:val="bullet"/>
      <w:lvlText w:val="•"/>
      <w:lvlJc w:val="left"/>
      <w:pPr>
        <w:tabs>
          <w:tab w:val="num" w:pos="3600"/>
        </w:tabs>
        <w:ind w:left="3600" w:hanging="360"/>
      </w:pPr>
      <w:rPr>
        <w:rFonts w:ascii="Arial" w:hAnsi="Arial" w:hint="default"/>
      </w:rPr>
    </w:lvl>
    <w:lvl w:ilvl="5" w:tplc="CB80AC5A" w:tentative="1">
      <w:start w:val="1"/>
      <w:numFmt w:val="bullet"/>
      <w:lvlText w:val="•"/>
      <w:lvlJc w:val="left"/>
      <w:pPr>
        <w:tabs>
          <w:tab w:val="num" w:pos="4320"/>
        </w:tabs>
        <w:ind w:left="4320" w:hanging="360"/>
      </w:pPr>
      <w:rPr>
        <w:rFonts w:ascii="Arial" w:hAnsi="Arial" w:hint="default"/>
      </w:rPr>
    </w:lvl>
    <w:lvl w:ilvl="6" w:tplc="7BBC3C5C" w:tentative="1">
      <w:start w:val="1"/>
      <w:numFmt w:val="bullet"/>
      <w:lvlText w:val="•"/>
      <w:lvlJc w:val="left"/>
      <w:pPr>
        <w:tabs>
          <w:tab w:val="num" w:pos="5040"/>
        </w:tabs>
        <w:ind w:left="5040" w:hanging="360"/>
      </w:pPr>
      <w:rPr>
        <w:rFonts w:ascii="Arial" w:hAnsi="Arial" w:hint="default"/>
      </w:rPr>
    </w:lvl>
    <w:lvl w:ilvl="7" w:tplc="253E1F60" w:tentative="1">
      <w:start w:val="1"/>
      <w:numFmt w:val="bullet"/>
      <w:lvlText w:val="•"/>
      <w:lvlJc w:val="left"/>
      <w:pPr>
        <w:tabs>
          <w:tab w:val="num" w:pos="5760"/>
        </w:tabs>
        <w:ind w:left="5760" w:hanging="360"/>
      </w:pPr>
      <w:rPr>
        <w:rFonts w:ascii="Arial" w:hAnsi="Arial" w:hint="default"/>
      </w:rPr>
    </w:lvl>
    <w:lvl w:ilvl="8" w:tplc="E5D475F6" w:tentative="1">
      <w:start w:val="1"/>
      <w:numFmt w:val="bullet"/>
      <w:lvlText w:val="•"/>
      <w:lvlJc w:val="left"/>
      <w:pPr>
        <w:tabs>
          <w:tab w:val="num" w:pos="6480"/>
        </w:tabs>
        <w:ind w:left="6480" w:hanging="360"/>
      </w:pPr>
      <w:rPr>
        <w:rFonts w:ascii="Arial" w:hAnsi="Arial" w:hint="default"/>
      </w:rPr>
    </w:lvl>
  </w:abstractNum>
  <w:abstractNum w:abstractNumId="2">
    <w:nsid w:val="38F665E2"/>
    <w:multiLevelType w:val="multilevel"/>
    <w:tmpl w:val="A5F88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CE6AB3"/>
    <w:multiLevelType w:val="hybridMultilevel"/>
    <w:tmpl w:val="295AEB8C"/>
    <w:lvl w:ilvl="0" w:tplc="20163B18">
      <w:start w:val="1"/>
      <w:numFmt w:val="bullet"/>
      <w:lvlText w:val="•"/>
      <w:lvlJc w:val="left"/>
      <w:pPr>
        <w:tabs>
          <w:tab w:val="num" w:pos="720"/>
        </w:tabs>
        <w:ind w:left="720" w:hanging="360"/>
      </w:pPr>
      <w:rPr>
        <w:rFonts w:ascii="Arial" w:hAnsi="Arial" w:hint="default"/>
      </w:rPr>
    </w:lvl>
    <w:lvl w:ilvl="1" w:tplc="6EDA0366" w:tentative="1">
      <w:start w:val="1"/>
      <w:numFmt w:val="bullet"/>
      <w:lvlText w:val="•"/>
      <w:lvlJc w:val="left"/>
      <w:pPr>
        <w:tabs>
          <w:tab w:val="num" w:pos="1440"/>
        </w:tabs>
        <w:ind w:left="1440" w:hanging="360"/>
      </w:pPr>
      <w:rPr>
        <w:rFonts w:ascii="Arial" w:hAnsi="Arial" w:hint="default"/>
      </w:rPr>
    </w:lvl>
    <w:lvl w:ilvl="2" w:tplc="A198CF9E" w:tentative="1">
      <w:start w:val="1"/>
      <w:numFmt w:val="bullet"/>
      <w:lvlText w:val="•"/>
      <w:lvlJc w:val="left"/>
      <w:pPr>
        <w:tabs>
          <w:tab w:val="num" w:pos="2160"/>
        </w:tabs>
        <w:ind w:left="2160" w:hanging="360"/>
      </w:pPr>
      <w:rPr>
        <w:rFonts w:ascii="Arial" w:hAnsi="Arial" w:hint="default"/>
      </w:rPr>
    </w:lvl>
    <w:lvl w:ilvl="3" w:tplc="86A4EBC2" w:tentative="1">
      <w:start w:val="1"/>
      <w:numFmt w:val="bullet"/>
      <w:lvlText w:val="•"/>
      <w:lvlJc w:val="left"/>
      <w:pPr>
        <w:tabs>
          <w:tab w:val="num" w:pos="2880"/>
        </w:tabs>
        <w:ind w:left="2880" w:hanging="360"/>
      </w:pPr>
      <w:rPr>
        <w:rFonts w:ascii="Arial" w:hAnsi="Arial" w:hint="default"/>
      </w:rPr>
    </w:lvl>
    <w:lvl w:ilvl="4" w:tplc="F94206E8" w:tentative="1">
      <w:start w:val="1"/>
      <w:numFmt w:val="bullet"/>
      <w:lvlText w:val="•"/>
      <w:lvlJc w:val="left"/>
      <w:pPr>
        <w:tabs>
          <w:tab w:val="num" w:pos="3600"/>
        </w:tabs>
        <w:ind w:left="3600" w:hanging="360"/>
      </w:pPr>
      <w:rPr>
        <w:rFonts w:ascii="Arial" w:hAnsi="Arial" w:hint="default"/>
      </w:rPr>
    </w:lvl>
    <w:lvl w:ilvl="5" w:tplc="46081A84" w:tentative="1">
      <w:start w:val="1"/>
      <w:numFmt w:val="bullet"/>
      <w:lvlText w:val="•"/>
      <w:lvlJc w:val="left"/>
      <w:pPr>
        <w:tabs>
          <w:tab w:val="num" w:pos="4320"/>
        </w:tabs>
        <w:ind w:left="4320" w:hanging="360"/>
      </w:pPr>
      <w:rPr>
        <w:rFonts w:ascii="Arial" w:hAnsi="Arial" w:hint="default"/>
      </w:rPr>
    </w:lvl>
    <w:lvl w:ilvl="6" w:tplc="A522B016" w:tentative="1">
      <w:start w:val="1"/>
      <w:numFmt w:val="bullet"/>
      <w:lvlText w:val="•"/>
      <w:lvlJc w:val="left"/>
      <w:pPr>
        <w:tabs>
          <w:tab w:val="num" w:pos="5040"/>
        </w:tabs>
        <w:ind w:left="5040" w:hanging="360"/>
      </w:pPr>
      <w:rPr>
        <w:rFonts w:ascii="Arial" w:hAnsi="Arial" w:hint="default"/>
      </w:rPr>
    </w:lvl>
    <w:lvl w:ilvl="7" w:tplc="CB9CA64A" w:tentative="1">
      <w:start w:val="1"/>
      <w:numFmt w:val="bullet"/>
      <w:lvlText w:val="•"/>
      <w:lvlJc w:val="left"/>
      <w:pPr>
        <w:tabs>
          <w:tab w:val="num" w:pos="5760"/>
        </w:tabs>
        <w:ind w:left="5760" w:hanging="360"/>
      </w:pPr>
      <w:rPr>
        <w:rFonts w:ascii="Arial" w:hAnsi="Arial" w:hint="default"/>
      </w:rPr>
    </w:lvl>
    <w:lvl w:ilvl="8" w:tplc="1584CEE6" w:tentative="1">
      <w:start w:val="1"/>
      <w:numFmt w:val="bullet"/>
      <w:lvlText w:val="•"/>
      <w:lvlJc w:val="left"/>
      <w:pPr>
        <w:tabs>
          <w:tab w:val="num" w:pos="6480"/>
        </w:tabs>
        <w:ind w:left="6480" w:hanging="360"/>
      </w:pPr>
      <w:rPr>
        <w:rFonts w:ascii="Arial" w:hAnsi="Arial" w:hint="default"/>
      </w:rPr>
    </w:lvl>
  </w:abstractNum>
  <w:abstractNum w:abstractNumId="4">
    <w:nsid w:val="71353C85"/>
    <w:multiLevelType w:val="hybridMultilevel"/>
    <w:tmpl w:val="F464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5BB"/>
    <w:rsid w:val="00026579"/>
    <w:rsid w:val="00144027"/>
    <w:rsid w:val="001E6C42"/>
    <w:rsid w:val="00267986"/>
    <w:rsid w:val="002F3C59"/>
    <w:rsid w:val="00471C4D"/>
    <w:rsid w:val="004A11BA"/>
    <w:rsid w:val="00560B58"/>
    <w:rsid w:val="005E5382"/>
    <w:rsid w:val="005F74E8"/>
    <w:rsid w:val="0061709F"/>
    <w:rsid w:val="0070006C"/>
    <w:rsid w:val="00760AF7"/>
    <w:rsid w:val="00797C8C"/>
    <w:rsid w:val="00823363"/>
    <w:rsid w:val="0091565E"/>
    <w:rsid w:val="009305BB"/>
    <w:rsid w:val="00AA4AC1"/>
    <w:rsid w:val="00AE4694"/>
    <w:rsid w:val="00AF32DE"/>
    <w:rsid w:val="00B13D70"/>
    <w:rsid w:val="00ED5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305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00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5B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E6C42"/>
    <w:pPr>
      <w:ind w:left="720"/>
      <w:contextualSpacing/>
    </w:pPr>
  </w:style>
  <w:style w:type="character" w:styleId="Strong">
    <w:name w:val="Strong"/>
    <w:basedOn w:val="DefaultParagraphFont"/>
    <w:uiPriority w:val="22"/>
    <w:qFormat/>
    <w:rsid w:val="00AE4694"/>
    <w:rPr>
      <w:b/>
      <w:bCs/>
    </w:rPr>
  </w:style>
  <w:style w:type="paragraph" w:styleId="NormalWeb">
    <w:name w:val="Normal (Web)"/>
    <w:basedOn w:val="Normal"/>
    <w:uiPriority w:val="99"/>
    <w:semiHidden/>
    <w:unhideWhenUsed/>
    <w:rsid w:val="00AE4694"/>
    <w:pPr>
      <w:spacing w:after="18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006C"/>
    <w:rPr>
      <w:color w:val="0000FF"/>
      <w:u w:val="single"/>
    </w:rPr>
  </w:style>
  <w:style w:type="character" w:customStyle="1" w:styleId="Heading2Char">
    <w:name w:val="Heading 2 Char"/>
    <w:basedOn w:val="DefaultParagraphFont"/>
    <w:link w:val="Heading2"/>
    <w:uiPriority w:val="9"/>
    <w:rsid w:val="0070006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00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06C"/>
    <w:rPr>
      <w:rFonts w:ascii="Tahoma" w:hAnsi="Tahoma" w:cs="Tahoma"/>
      <w:sz w:val="16"/>
      <w:szCs w:val="16"/>
    </w:rPr>
  </w:style>
  <w:style w:type="character" w:styleId="CommentReference">
    <w:name w:val="annotation reference"/>
    <w:basedOn w:val="DefaultParagraphFont"/>
    <w:uiPriority w:val="99"/>
    <w:semiHidden/>
    <w:unhideWhenUsed/>
    <w:rsid w:val="00B13D70"/>
    <w:rPr>
      <w:sz w:val="16"/>
      <w:szCs w:val="16"/>
    </w:rPr>
  </w:style>
  <w:style w:type="paragraph" w:styleId="CommentText">
    <w:name w:val="annotation text"/>
    <w:basedOn w:val="Normal"/>
    <w:link w:val="CommentTextChar"/>
    <w:uiPriority w:val="99"/>
    <w:semiHidden/>
    <w:unhideWhenUsed/>
    <w:rsid w:val="00B13D70"/>
    <w:pPr>
      <w:spacing w:line="240" w:lineRule="auto"/>
    </w:pPr>
    <w:rPr>
      <w:sz w:val="20"/>
      <w:szCs w:val="20"/>
    </w:rPr>
  </w:style>
  <w:style w:type="character" w:customStyle="1" w:styleId="CommentTextChar">
    <w:name w:val="Comment Text Char"/>
    <w:basedOn w:val="DefaultParagraphFont"/>
    <w:link w:val="CommentText"/>
    <w:uiPriority w:val="99"/>
    <w:semiHidden/>
    <w:rsid w:val="00B13D70"/>
    <w:rPr>
      <w:sz w:val="20"/>
      <w:szCs w:val="20"/>
    </w:rPr>
  </w:style>
  <w:style w:type="paragraph" w:styleId="CommentSubject">
    <w:name w:val="annotation subject"/>
    <w:basedOn w:val="CommentText"/>
    <w:next w:val="CommentText"/>
    <w:link w:val="CommentSubjectChar"/>
    <w:uiPriority w:val="99"/>
    <w:semiHidden/>
    <w:unhideWhenUsed/>
    <w:rsid w:val="00B13D70"/>
    <w:rPr>
      <w:b/>
      <w:bCs/>
    </w:rPr>
  </w:style>
  <w:style w:type="character" w:customStyle="1" w:styleId="CommentSubjectChar">
    <w:name w:val="Comment Subject Char"/>
    <w:basedOn w:val="CommentTextChar"/>
    <w:link w:val="CommentSubject"/>
    <w:uiPriority w:val="99"/>
    <w:semiHidden/>
    <w:rsid w:val="00B13D70"/>
    <w:rPr>
      <w:b/>
      <w:bCs/>
      <w:sz w:val="20"/>
      <w:szCs w:val="20"/>
    </w:rPr>
  </w:style>
  <w:style w:type="character" w:styleId="FollowedHyperlink">
    <w:name w:val="FollowedHyperlink"/>
    <w:basedOn w:val="DefaultParagraphFont"/>
    <w:uiPriority w:val="99"/>
    <w:semiHidden/>
    <w:unhideWhenUsed/>
    <w:rsid w:val="004A11B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305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00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5B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E6C42"/>
    <w:pPr>
      <w:ind w:left="720"/>
      <w:contextualSpacing/>
    </w:pPr>
  </w:style>
  <w:style w:type="character" w:styleId="Strong">
    <w:name w:val="Strong"/>
    <w:basedOn w:val="DefaultParagraphFont"/>
    <w:uiPriority w:val="22"/>
    <w:qFormat/>
    <w:rsid w:val="00AE4694"/>
    <w:rPr>
      <w:b/>
      <w:bCs/>
    </w:rPr>
  </w:style>
  <w:style w:type="paragraph" w:styleId="NormalWeb">
    <w:name w:val="Normal (Web)"/>
    <w:basedOn w:val="Normal"/>
    <w:uiPriority w:val="99"/>
    <w:semiHidden/>
    <w:unhideWhenUsed/>
    <w:rsid w:val="00AE4694"/>
    <w:pPr>
      <w:spacing w:after="18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006C"/>
    <w:rPr>
      <w:color w:val="0000FF"/>
      <w:u w:val="single"/>
    </w:rPr>
  </w:style>
  <w:style w:type="character" w:customStyle="1" w:styleId="Heading2Char">
    <w:name w:val="Heading 2 Char"/>
    <w:basedOn w:val="DefaultParagraphFont"/>
    <w:link w:val="Heading2"/>
    <w:uiPriority w:val="9"/>
    <w:rsid w:val="0070006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00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06C"/>
    <w:rPr>
      <w:rFonts w:ascii="Tahoma" w:hAnsi="Tahoma" w:cs="Tahoma"/>
      <w:sz w:val="16"/>
      <w:szCs w:val="16"/>
    </w:rPr>
  </w:style>
  <w:style w:type="character" w:styleId="CommentReference">
    <w:name w:val="annotation reference"/>
    <w:basedOn w:val="DefaultParagraphFont"/>
    <w:uiPriority w:val="99"/>
    <w:semiHidden/>
    <w:unhideWhenUsed/>
    <w:rsid w:val="00B13D70"/>
    <w:rPr>
      <w:sz w:val="16"/>
      <w:szCs w:val="16"/>
    </w:rPr>
  </w:style>
  <w:style w:type="paragraph" w:styleId="CommentText">
    <w:name w:val="annotation text"/>
    <w:basedOn w:val="Normal"/>
    <w:link w:val="CommentTextChar"/>
    <w:uiPriority w:val="99"/>
    <w:semiHidden/>
    <w:unhideWhenUsed/>
    <w:rsid w:val="00B13D70"/>
    <w:pPr>
      <w:spacing w:line="240" w:lineRule="auto"/>
    </w:pPr>
    <w:rPr>
      <w:sz w:val="20"/>
      <w:szCs w:val="20"/>
    </w:rPr>
  </w:style>
  <w:style w:type="character" w:customStyle="1" w:styleId="CommentTextChar">
    <w:name w:val="Comment Text Char"/>
    <w:basedOn w:val="DefaultParagraphFont"/>
    <w:link w:val="CommentText"/>
    <w:uiPriority w:val="99"/>
    <w:semiHidden/>
    <w:rsid w:val="00B13D70"/>
    <w:rPr>
      <w:sz w:val="20"/>
      <w:szCs w:val="20"/>
    </w:rPr>
  </w:style>
  <w:style w:type="paragraph" w:styleId="CommentSubject">
    <w:name w:val="annotation subject"/>
    <w:basedOn w:val="CommentText"/>
    <w:next w:val="CommentText"/>
    <w:link w:val="CommentSubjectChar"/>
    <w:uiPriority w:val="99"/>
    <w:semiHidden/>
    <w:unhideWhenUsed/>
    <w:rsid w:val="00B13D70"/>
    <w:rPr>
      <w:b/>
      <w:bCs/>
    </w:rPr>
  </w:style>
  <w:style w:type="character" w:customStyle="1" w:styleId="CommentSubjectChar">
    <w:name w:val="Comment Subject Char"/>
    <w:basedOn w:val="CommentTextChar"/>
    <w:link w:val="CommentSubject"/>
    <w:uiPriority w:val="99"/>
    <w:semiHidden/>
    <w:rsid w:val="00B13D70"/>
    <w:rPr>
      <w:b/>
      <w:bCs/>
      <w:sz w:val="20"/>
      <w:szCs w:val="20"/>
    </w:rPr>
  </w:style>
  <w:style w:type="character" w:styleId="FollowedHyperlink">
    <w:name w:val="FollowedHyperlink"/>
    <w:basedOn w:val="DefaultParagraphFont"/>
    <w:uiPriority w:val="99"/>
    <w:semiHidden/>
    <w:unhideWhenUsed/>
    <w:rsid w:val="004A11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921306">
      <w:bodyDiv w:val="1"/>
      <w:marLeft w:val="0"/>
      <w:marRight w:val="0"/>
      <w:marTop w:val="0"/>
      <w:marBottom w:val="0"/>
      <w:divBdr>
        <w:top w:val="none" w:sz="0" w:space="0" w:color="auto"/>
        <w:left w:val="none" w:sz="0" w:space="0" w:color="auto"/>
        <w:bottom w:val="none" w:sz="0" w:space="0" w:color="auto"/>
        <w:right w:val="none" w:sz="0" w:space="0" w:color="auto"/>
      </w:divBdr>
      <w:divsChild>
        <w:div w:id="76639237">
          <w:marLeft w:val="0"/>
          <w:marRight w:val="0"/>
          <w:marTop w:val="0"/>
          <w:marBottom w:val="0"/>
          <w:divBdr>
            <w:top w:val="none" w:sz="0" w:space="0" w:color="auto"/>
            <w:left w:val="none" w:sz="0" w:space="0" w:color="auto"/>
            <w:bottom w:val="none" w:sz="0" w:space="0" w:color="auto"/>
            <w:right w:val="none" w:sz="0" w:space="0" w:color="auto"/>
          </w:divBdr>
          <w:divsChild>
            <w:div w:id="1503396978">
              <w:marLeft w:val="0"/>
              <w:marRight w:val="0"/>
              <w:marTop w:val="0"/>
              <w:marBottom w:val="0"/>
              <w:divBdr>
                <w:top w:val="none" w:sz="0" w:space="0" w:color="auto"/>
                <w:left w:val="none" w:sz="0" w:space="0" w:color="auto"/>
                <w:bottom w:val="none" w:sz="0" w:space="0" w:color="auto"/>
                <w:right w:val="none" w:sz="0" w:space="0" w:color="auto"/>
              </w:divBdr>
              <w:divsChild>
                <w:div w:id="364865966">
                  <w:marLeft w:val="-7245"/>
                  <w:marRight w:val="-7245"/>
                  <w:marTop w:val="0"/>
                  <w:marBottom w:val="0"/>
                  <w:divBdr>
                    <w:top w:val="none" w:sz="0" w:space="0" w:color="auto"/>
                    <w:left w:val="none" w:sz="0" w:space="0" w:color="auto"/>
                    <w:bottom w:val="none" w:sz="0" w:space="0" w:color="auto"/>
                    <w:right w:val="none" w:sz="0" w:space="0" w:color="auto"/>
                  </w:divBdr>
                  <w:divsChild>
                    <w:div w:id="112556007">
                      <w:marLeft w:val="0"/>
                      <w:marRight w:val="0"/>
                      <w:marTop w:val="0"/>
                      <w:marBottom w:val="0"/>
                      <w:divBdr>
                        <w:top w:val="none" w:sz="0" w:space="0" w:color="auto"/>
                        <w:left w:val="none" w:sz="0" w:space="0" w:color="auto"/>
                        <w:bottom w:val="none" w:sz="0" w:space="0" w:color="auto"/>
                        <w:right w:val="none" w:sz="0" w:space="0" w:color="auto"/>
                      </w:divBdr>
                      <w:divsChild>
                        <w:div w:id="345644254">
                          <w:marLeft w:val="0"/>
                          <w:marRight w:val="0"/>
                          <w:marTop w:val="0"/>
                          <w:marBottom w:val="0"/>
                          <w:divBdr>
                            <w:top w:val="none" w:sz="0" w:space="0" w:color="auto"/>
                            <w:left w:val="none" w:sz="0" w:space="0" w:color="auto"/>
                            <w:bottom w:val="none" w:sz="0" w:space="0" w:color="auto"/>
                            <w:right w:val="none" w:sz="0" w:space="0" w:color="auto"/>
                          </w:divBdr>
                          <w:divsChild>
                            <w:div w:id="1239091324">
                              <w:marLeft w:val="0"/>
                              <w:marRight w:val="0"/>
                              <w:marTop w:val="0"/>
                              <w:marBottom w:val="0"/>
                              <w:divBdr>
                                <w:top w:val="none" w:sz="0" w:space="0" w:color="auto"/>
                                <w:left w:val="none" w:sz="0" w:space="0" w:color="auto"/>
                                <w:bottom w:val="none" w:sz="0" w:space="0" w:color="auto"/>
                                <w:right w:val="none" w:sz="0" w:space="0" w:color="auto"/>
                              </w:divBdr>
                              <w:divsChild>
                                <w:div w:id="898711995">
                                  <w:marLeft w:val="0"/>
                                  <w:marRight w:val="0"/>
                                  <w:marTop w:val="0"/>
                                  <w:marBottom w:val="0"/>
                                  <w:divBdr>
                                    <w:top w:val="none" w:sz="0" w:space="0" w:color="auto"/>
                                    <w:left w:val="none" w:sz="0" w:space="0" w:color="auto"/>
                                    <w:bottom w:val="none" w:sz="0" w:space="0" w:color="auto"/>
                                    <w:right w:val="none" w:sz="0" w:space="0" w:color="auto"/>
                                  </w:divBdr>
                                  <w:divsChild>
                                    <w:div w:id="2069720683">
                                      <w:marLeft w:val="0"/>
                                      <w:marRight w:val="0"/>
                                      <w:marTop w:val="0"/>
                                      <w:marBottom w:val="0"/>
                                      <w:divBdr>
                                        <w:top w:val="none" w:sz="0" w:space="0" w:color="auto"/>
                                        <w:left w:val="none" w:sz="0" w:space="0" w:color="auto"/>
                                        <w:bottom w:val="none" w:sz="0" w:space="0" w:color="auto"/>
                                        <w:right w:val="none" w:sz="0" w:space="0" w:color="auto"/>
                                      </w:divBdr>
                                      <w:divsChild>
                                        <w:div w:id="1485976396">
                                          <w:marLeft w:val="0"/>
                                          <w:marRight w:val="0"/>
                                          <w:marTop w:val="0"/>
                                          <w:marBottom w:val="0"/>
                                          <w:divBdr>
                                            <w:top w:val="none" w:sz="0" w:space="0" w:color="auto"/>
                                            <w:left w:val="none" w:sz="0" w:space="0" w:color="auto"/>
                                            <w:bottom w:val="none" w:sz="0" w:space="0" w:color="auto"/>
                                            <w:right w:val="none" w:sz="0" w:space="0" w:color="auto"/>
                                          </w:divBdr>
                                          <w:divsChild>
                                            <w:div w:id="796407996">
                                              <w:marLeft w:val="0"/>
                                              <w:marRight w:val="0"/>
                                              <w:marTop w:val="0"/>
                                              <w:marBottom w:val="0"/>
                                              <w:divBdr>
                                                <w:top w:val="none" w:sz="0" w:space="0" w:color="auto"/>
                                                <w:left w:val="none" w:sz="0" w:space="0" w:color="auto"/>
                                                <w:bottom w:val="none" w:sz="0" w:space="0" w:color="auto"/>
                                                <w:right w:val="none" w:sz="0" w:space="0" w:color="auto"/>
                                              </w:divBdr>
                                              <w:divsChild>
                                                <w:div w:id="1760590824">
                                                  <w:marLeft w:val="0"/>
                                                  <w:marRight w:val="-180"/>
                                                  <w:marTop w:val="0"/>
                                                  <w:marBottom w:val="180"/>
                                                  <w:divBdr>
                                                    <w:top w:val="none" w:sz="0" w:space="0" w:color="auto"/>
                                                    <w:left w:val="none" w:sz="0" w:space="0" w:color="auto"/>
                                                    <w:bottom w:val="none" w:sz="0" w:space="0" w:color="auto"/>
                                                    <w:right w:val="none" w:sz="0" w:space="0" w:color="auto"/>
                                                  </w:divBdr>
                                                  <w:divsChild>
                                                    <w:div w:id="1118255618">
                                                      <w:marLeft w:val="0"/>
                                                      <w:marRight w:val="0"/>
                                                      <w:marTop w:val="0"/>
                                                      <w:marBottom w:val="0"/>
                                                      <w:divBdr>
                                                        <w:top w:val="none" w:sz="0" w:space="0" w:color="auto"/>
                                                        <w:left w:val="none" w:sz="0" w:space="0" w:color="auto"/>
                                                        <w:bottom w:val="none" w:sz="0" w:space="0" w:color="auto"/>
                                                        <w:right w:val="none" w:sz="0" w:space="0" w:color="auto"/>
                                                      </w:divBdr>
                                                      <w:divsChild>
                                                        <w:div w:id="261380966">
                                                          <w:marLeft w:val="0"/>
                                                          <w:marRight w:val="0"/>
                                                          <w:marTop w:val="0"/>
                                                          <w:marBottom w:val="0"/>
                                                          <w:divBdr>
                                                            <w:top w:val="none" w:sz="0" w:space="0" w:color="auto"/>
                                                            <w:left w:val="none" w:sz="0" w:space="0" w:color="auto"/>
                                                            <w:bottom w:val="none" w:sz="0" w:space="0" w:color="auto"/>
                                                            <w:right w:val="none" w:sz="0" w:space="0" w:color="auto"/>
                                                          </w:divBdr>
                                                        </w:div>
                                                        <w:div w:id="18807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1220597">
      <w:bodyDiv w:val="1"/>
      <w:marLeft w:val="0"/>
      <w:marRight w:val="0"/>
      <w:marTop w:val="0"/>
      <w:marBottom w:val="0"/>
      <w:divBdr>
        <w:top w:val="none" w:sz="0" w:space="0" w:color="auto"/>
        <w:left w:val="none" w:sz="0" w:space="0" w:color="auto"/>
        <w:bottom w:val="none" w:sz="0" w:space="0" w:color="auto"/>
        <w:right w:val="none" w:sz="0" w:space="0" w:color="auto"/>
      </w:divBdr>
      <w:divsChild>
        <w:div w:id="2010671982">
          <w:marLeft w:val="547"/>
          <w:marRight w:val="0"/>
          <w:marTop w:val="53"/>
          <w:marBottom w:val="0"/>
          <w:divBdr>
            <w:top w:val="none" w:sz="0" w:space="0" w:color="auto"/>
            <w:left w:val="none" w:sz="0" w:space="0" w:color="auto"/>
            <w:bottom w:val="none" w:sz="0" w:space="0" w:color="auto"/>
            <w:right w:val="none" w:sz="0" w:space="0" w:color="auto"/>
          </w:divBdr>
        </w:div>
        <w:div w:id="1434086980">
          <w:marLeft w:val="1166"/>
          <w:marRight w:val="0"/>
          <w:marTop w:val="43"/>
          <w:marBottom w:val="0"/>
          <w:divBdr>
            <w:top w:val="none" w:sz="0" w:space="0" w:color="auto"/>
            <w:left w:val="none" w:sz="0" w:space="0" w:color="auto"/>
            <w:bottom w:val="none" w:sz="0" w:space="0" w:color="auto"/>
            <w:right w:val="none" w:sz="0" w:space="0" w:color="auto"/>
          </w:divBdr>
        </w:div>
        <w:div w:id="1723406966">
          <w:marLeft w:val="1166"/>
          <w:marRight w:val="0"/>
          <w:marTop w:val="43"/>
          <w:marBottom w:val="0"/>
          <w:divBdr>
            <w:top w:val="none" w:sz="0" w:space="0" w:color="auto"/>
            <w:left w:val="none" w:sz="0" w:space="0" w:color="auto"/>
            <w:bottom w:val="none" w:sz="0" w:space="0" w:color="auto"/>
            <w:right w:val="none" w:sz="0" w:space="0" w:color="auto"/>
          </w:divBdr>
        </w:div>
        <w:div w:id="759374615">
          <w:marLeft w:val="547"/>
          <w:marRight w:val="0"/>
          <w:marTop w:val="53"/>
          <w:marBottom w:val="0"/>
          <w:divBdr>
            <w:top w:val="none" w:sz="0" w:space="0" w:color="auto"/>
            <w:left w:val="none" w:sz="0" w:space="0" w:color="auto"/>
            <w:bottom w:val="none" w:sz="0" w:space="0" w:color="auto"/>
            <w:right w:val="none" w:sz="0" w:space="0" w:color="auto"/>
          </w:divBdr>
        </w:div>
        <w:div w:id="2126195777">
          <w:marLeft w:val="1166"/>
          <w:marRight w:val="0"/>
          <w:marTop w:val="43"/>
          <w:marBottom w:val="0"/>
          <w:divBdr>
            <w:top w:val="none" w:sz="0" w:space="0" w:color="auto"/>
            <w:left w:val="none" w:sz="0" w:space="0" w:color="auto"/>
            <w:bottom w:val="none" w:sz="0" w:space="0" w:color="auto"/>
            <w:right w:val="none" w:sz="0" w:space="0" w:color="auto"/>
          </w:divBdr>
        </w:div>
        <w:div w:id="168256520">
          <w:marLeft w:val="547"/>
          <w:marRight w:val="0"/>
          <w:marTop w:val="53"/>
          <w:marBottom w:val="0"/>
          <w:divBdr>
            <w:top w:val="none" w:sz="0" w:space="0" w:color="auto"/>
            <w:left w:val="none" w:sz="0" w:space="0" w:color="auto"/>
            <w:bottom w:val="none" w:sz="0" w:space="0" w:color="auto"/>
            <w:right w:val="none" w:sz="0" w:space="0" w:color="auto"/>
          </w:divBdr>
        </w:div>
        <w:div w:id="1025054709">
          <w:marLeft w:val="1166"/>
          <w:marRight w:val="0"/>
          <w:marTop w:val="43"/>
          <w:marBottom w:val="0"/>
          <w:divBdr>
            <w:top w:val="none" w:sz="0" w:space="0" w:color="auto"/>
            <w:left w:val="none" w:sz="0" w:space="0" w:color="auto"/>
            <w:bottom w:val="none" w:sz="0" w:space="0" w:color="auto"/>
            <w:right w:val="none" w:sz="0" w:space="0" w:color="auto"/>
          </w:divBdr>
        </w:div>
        <w:div w:id="1281181878">
          <w:marLeft w:val="547"/>
          <w:marRight w:val="0"/>
          <w:marTop w:val="53"/>
          <w:marBottom w:val="0"/>
          <w:divBdr>
            <w:top w:val="none" w:sz="0" w:space="0" w:color="auto"/>
            <w:left w:val="none" w:sz="0" w:space="0" w:color="auto"/>
            <w:bottom w:val="none" w:sz="0" w:space="0" w:color="auto"/>
            <w:right w:val="none" w:sz="0" w:space="0" w:color="auto"/>
          </w:divBdr>
        </w:div>
        <w:div w:id="1231427512">
          <w:marLeft w:val="1166"/>
          <w:marRight w:val="0"/>
          <w:marTop w:val="43"/>
          <w:marBottom w:val="0"/>
          <w:divBdr>
            <w:top w:val="none" w:sz="0" w:space="0" w:color="auto"/>
            <w:left w:val="none" w:sz="0" w:space="0" w:color="auto"/>
            <w:bottom w:val="none" w:sz="0" w:space="0" w:color="auto"/>
            <w:right w:val="none" w:sz="0" w:space="0" w:color="auto"/>
          </w:divBdr>
        </w:div>
        <w:div w:id="883179581">
          <w:marLeft w:val="547"/>
          <w:marRight w:val="0"/>
          <w:marTop w:val="53"/>
          <w:marBottom w:val="0"/>
          <w:divBdr>
            <w:top w:val="none" w:sz="0" w:space="0" w:color="auto"/>
            <w:left w:val="none" w:sz="0" w:space="0" w:color="auto"/>
            <w:bottom w:val="none" w:sz="0" w:space="0" w:color="auto"/>
            <w:right w:val="none" w:sz="0" w:space="0" w:color="auto"/>
          </w:divBdr>
        </w:div>
        <w:div w:id="320696901">
          <w:marLeft w:val="1800"/>
          <w:marRight w:val="0"/>
          <w:marTop w:val="43"/>
          <w:marBottom w:val="0"/>
          <w:divBdr>
            <w:top w:val="none" w:sz="0" w:space="0" w:color="auto"/>
            <w:left w:val="none" w:sz="0" w:space="0" w:color="auto"/>
            <w:bottom w:val="none" w:sz="0" w:space="0" w:color="auto"/>
            <w:right w:val="none" w:sz="0" w:space="0" w:color="auto"/>
          </w:divBdr>
        </w:div>
        <w:div w:id="1079250771">
          <w:marLeft w:val="1800"/>
          <w:marRight w:val="0"/>
          <w:marTop w:val="43"/>
          <w:marBottom w:val="0"/>
          <w:divBdr>
            <w:top w:val="none" w:sz="0" w:space="0" w:color="auto"/>
            <w:left w:val="none" w:sz="0" w:space="0" w:color="auto"/>
            <w:bottom w:val="none" w:sz="0" w:space="0" w:color="auto"/>
            <w:right w:val="none" w:sz="0" w:space="0" w:color="auto"/>
          </w:divBdr>
        </w:div>
        <w:div w:id="1064063284">
          <w:marLeft w:val="1800"/>
          <w:marRight w:val="0"/>
          <w:marTop w:val="43"/>
          <w:marBottom w:val="0"/>
          <w:divBdr>
            <w:top w:val="none" w:sz="0" w:space="0" w:color="auto"/>
            <w:left w:val="none" w:sz="0" w:space="0" w:color="auto"/>
            <w:bottom w:val="none" w:sz="0" w:space="0" w:color="auto"/>
            <w:right w:val="none" w:sz="0" w:space="0" w:color="auto"/>
          </w:divBdr>
        </w:div>
        <w:div w:id="471949990">
          <w:marLeft w:val="547"/>
          <w:marRight w:val="0"/>
          <w:marTop w:val="53"/>
          <w:marBottom w:val="0"/>
          <w:divBdr>
            <w:top w:val="none" w:sz="0" w:space="0" w:color="auto"/>
            <w:left w:val="none" w:sz="0" w:space="0" w:color="auto"/>
            <w:bottom w:val="none" w:sz="0" w:space="0" w:color="auto"/>
            <w:right w:val="none" w:sz="0" w:space="0" w:color="auto"/>
          </w:divBdr>
        </w:div>
        <w:div w:id="1402368366">
          <w:marLeft w:val="1166"/>
          <w:marRight w:val="0"/>
          <w:marTop w:val="43"/>
          <w:marBottom w:val="0"/>
          <w:divBdr>
            <w:top w:val="none" w:sz="0" w:space="0" w:color="auto"/>
            <w:left w:val="none" w:sz="0" w:space="0" w:color="auto"/>
            <w:bottom w:val="none" w:sz="0" w:space="0" w:color="auto"/>
            <w:right w:val="none" w:sz="0" w:space="0" w:color="auto"/>
          </w:divBdr>
        </w:div>
        <w:div w:id="223639161">
          <w:marLeft w:val="547"/>
          <w:marRight w:val="0"/>
          <w:marTop w:val="53"/>
          <w:marBottom w:val="0"/>
          <w:divBdr>
            <w:top w:val="none" w:sz="0" w:space="0" w:color="auto"/>
            <w:left w:val="none" w:sz="0" w:space="0" w:color="auto"/>
            <w:bottom w:val="none" w:sz="0" w:space="0" w:color="auto"/>
            <w:right w:val="none" w:sz="0" w:space="0" w:color="auto"/>
          </w:divBdr>
        </w:div>
        <w:div w:id="1202745120">
          <w:marLeft w:val="1166"/>
          <w:marRight w:val="0"/>
          <w:marTop w:val="43"/>
          <w:marBottom w:val="0"/>
          <w:divBdr>
            <w:top w:val="none" w:sz="0" w:space="0" w:color="auto"/>
            <w:left w:val="none" w:sz="0" w:space="0" w:color="auto"/>
            <w:bottom w:val="none" w:sz="0" w:space="0" w:color="auto"/>
            <w:right w:val="none" w:sz="0" w:space="0" w:color="auto"/>
          </w:divBdr>
        </w:div>
        <w:div w:id="1835339211">
          <w:marLeft w:val="547"/>
          <w:marRight w:val="0"/>
          <w:marTop w:val="53"/>
          <w:marBottom w:val="0"/>
          <w:divBdr>
            <w:top w:val="none" w:sz="0" w:space="0" w:color="auto"/>
            <w:left w:val="none" w:sz="0" w:space="0" w:color="auto"/>
            <w:bottom w:val="none" w:sz="0" w:space="0" w:color="auto"/>
            <w:right w:val="none" w:sz="0" w:space="0" w:color="auto"/>
          </w:divBdr>
        </w:div>
        <w:div w:id="2058161634">
          <w:marLeft w:val="1166"/>
          <w:marRight w:val="0"/>
          <w:marTop w:val="43"/>
          <w:marBottom w:val="0"/>
          <w:divBdr>
            <w:top w:val="none" w:sz="0" w:space="0" w:color="auto"/>
            <w:left w:val="none" w:sz="0" w:space="0" w:color="auto"/>
            <w:bottom w:val="none" w:sz="0" w:space="0" w:color="auto"/>
            <w:right w:val="none" w:sz="0" w:space="0" w:color="auto"/>
          </w:divBdr>
        </w:div>
      </w:divsChild>
    </w:div>
    <w:div w:id="730230965">
      <w:bodyDiv w:val="1"/>
      <w:marLeft w:val="0"/>
      <w:marRight w:val="0"/>
      <w:marTop w:val="0"/>
      <w:marBottom w:val="0"/>
      <w:divBdr>
        <w:top w:val="none" w:sz="0" w:space="0" w:color="auto"/>
        <w:left w:val="none" w:sz="0" w:space="0" w:color="auto"/>
        <w:bottom w:val="none" w:sz="0" w:space="0" w:color="auto"/>
        <w:right w:val="none" w:sz="0" w:space="0" w:color="auto"/>
      </w:divBdr>
      <w:divsChild>
        <w:div w:id="450899549">
          <w:marLeft w:val="0"/>
          <w:marRight w:val="0"/>
          <w:marTop w:val="0"/>
          <w:marBottom w:val="0"/>
          <w:divBdr>
            <w:top w:val="none" w:sz="0" w:space="0" w:color="auto"/>
            <w:left w:val="none" w:sz="0" w:space="0" w:color="auto"/>
            <w:bottom w:val="none" w:sz="0" w:space="0" w:color="auto"/>
            <w:right w:val="none" w:sz="0" w:space="0" w:color="auto"/>
          </w:divBdr>
          <w:divsChild>
            <w:div w:id="1797332124">
              <w:marLeft w:val="0"/>
              <w:marRight w:val="0"/>
              <w:marTop w:val="0"/>
              <w:marBottom w:val="0"/>
              <w:divBdr>
                <w:top w:val="none" w:sz="0" w:space="0" w:color="auto"/>
                <w:left w:val="none" w:sz="0" w:space="0" w:color="auto"/>
                <w:bottom w:val="none" w:sz="0" w:space="0" w:color="auto"/>
                <w:right w:val="none" w:sz="0" w:space="0" w:color="auto"/>
              </w:divBdr>
              <w:divsChild>
                <w:div w:id="440339002">
                  <w:marLeft w:val="-7245"/>
                  <w:marRight w:val="-7245"/>
                  <w:marTop w:val="0"/>
                  <w:marBottom w:val="0"/>
                  <w:divBdr>
                    <w:top w:val="none" w:sz="0" w:space="0" w:color="auto"/>
                    <w:left w:val="none" w:sz="0" w:space="0" w:color="auto"/>
                    <w:bottom w:val="none" w:sz="0" w:space="0" w:color="auto"/>
                    <w:right w:val="none" w:sz="0" w:space="0" w:color="auto"/>
                  </w:divBdr>
                  <w:divsChild>
                    <w:div w:id="741634994">
                      <w:marLeft w:val="0"/>
                      <w:marRight w:val="0"/>
                      <w:marTop w:val="0"/>
                      <w:marBottom w:val="0"/>
                      <w:divBdr>
                        <w:top w:val="none" w:sz="0" w:space="0" w:color="auto"/>
                        <w:left w:val="none" w:sz="0" w:space="0" w:color="auto"/>
                        <w:bottom w:val="none" w:sz="0" w:space="0" w:color="auto"/>
                        <w:right w:val="none" w:sz="0" w:space="0" w:color="auto"/>
                      </w:divBdr>
                      <w:divsChild>
                        <w:div w:id="422798638">
                          <w:marLeft w:val="0"/>
                          <w:marRight w:val="0"/>
                          <w:marTop w:val="0"/>
                          <w:marBottom w:val="0"/>
                          <w:divBdr>
                            <w:top w:val="none" w:sz="0" w:space="0" w:color="auto"/>
                            <w:left w:val="none" w:sz="0" w:space="0" w:color="auto"/>
                            <w:bottom w:val="none" w:sz="0" w:space="0" w:color="auto"/>
                            <w:right w:val="none" w:sz="0" w:space="0" w:color="auto"/>
                          </w:divBdr>
                          <w:divsChild>
                            <w:div w:id="1211502864">
                              <w:marLeft w:val="0"/>
                              <w:marRight w:val="0"/>
                              <w:marTop w:val="0"/>
                              <w:marBottom w:val="0"/>
                              <w:divBdr>
                                <w:top w:val="none" w:sz="0" w:space="0" w:color="auto"/>
                                <w:left w:val="none" w:sz="0" w:space="0" w:color="auto"/>
                                <w:bottom w:val="none" w:sz="0" w:space="0" w:color="auto"/>
                                <w:right w:val="none" w:sz="0" w:space="0" w:color="auto"/>
                              </w:divBdr>
                              <w:divsChild>
                                <w:div w:id="371275601">
                                  <w:marLeft w:val="0"/>
                                  <w:marRight w:val="0"/>
                                  <w:marTop w:val="0"/>
                                  <w:marBottom w:val="0"/>
                                  <w:divBdr>
                                    <w:top w:val="none" w:sz="0" w:space="0" w:color="auto"/>
                                    <w:left w:val="none" w:sz="0" w:space="0" w:color="auto"/>
                                    <w:bottom w:val="none" w:sz="0" w:space="0" w:color="auto"/>
                                    <w:right w:val="none" w:sz="0" w:space="0" w:color="auto"/>
                                  </w:divBdr>
                                  <w:divsChild>
                                    <w:div w:id="321592549">
                                      <w:marLeft w:val="0"/>
                                      <w:marRight w:val="0"/>
                                      <w:marTop w:val="0"/>
                                      <w:marBottom w:val="0"/>
                                      <w:divBdr>
                                        <w:top w:val="none" w:sz="0" w:space="0" w:color="auto"/>
                                        <w:left w:val="none" w:sz="0" w:space="0" w:color="auto"/>
                                        <w:bottom w:val="none" w:sz="0" w:space="0" w:color="auto"/>
                                        <w:right w:val="none" w:sz="0" w:space="0" w:color="auto"/>
                                      </w:divBdr>
                                      <w:divsChild>
                                        <w:div w:id="1514033335">
                                          <w:marLeft w:val="0"/>
                                          <w:marRight w:val="0"/>
                                          <w:marTop w:val="0"/>
                                          <w:marBottom w:val="0"/>
                                          <w:divBdr>
                                            <w:top w:val="none" w:sz="0" w:space="0" w:color="auto"/>
                                            <w:left w:val="none" w:sz="0" w:space="0" w:color="auto"/>
                                            <w:bottom w:val="none" w:sz="0" w:space="0" w:color="auto"/>
                                            <w:right w:val="none" w:sz="0" w:space="0" w:color="auto"/>
                                          </w:divBdr>
                                          <w:divsChild>
                                            <w:div w:id="1470509377">
                                              <w:marLeft w:val="0"/>
                                              <w:marRight w:val="0"/>
                                              <w:marTop w:val="0"/>
                                              <w:marBottom w:val="0"/>
                                              <w:divBdr>
                                                <w:top w:val="none" w:sz="0" w:space="0" w:color="auto"/>
                                                <w:left w:val="none" w:sz="0" w:space="0" w:color="auto"/>
                                                <w:bottom w:val="none" w:sz="0" w:space="0" w:color="auto"/>
                                                <w:right w:val="none" w:sz="0" w:space="0" w:color="auto"/>
                                              </w:divBdr>
                                              <w:divsChild>
                                                <w:div w:id="759109252">
                                                  <w:marLeft w:val="0"/>
                                                  <w:marRight w:val="-180"/>
                                                  <w:marTop w:val="0"/>
                                                  <w:marBottom w:val="180"/>
                                                  <w:divBdr>
                                                    <w:top w:val="none" w:sz="0" w:space="0" w:color="auto"/>
                                                    <w:left w:val="none" w:sz="0" w:space="0" w:color="auto"/>
                                                    <w:bottom w:val="none" w:sz="0" w:space="0" w:color="auto"/>
                                                    <w:right w:val="none" w:sz="0" w:space="0" w:color="auto"/>
                                                  </w:divBdr>
                                                  <w:divsChild>
                                                    <w:div w:id="806702987">
                                                      <w:marLeft w:val="0"/>
                                                      <w:marRight w:val="0"/>
                                                      <w:marTop w:val="0"/>
                                                      <w:marBottom w:val="0"/>
                                                      <w:divBdr>
                                                        <w:top w:val="none" w:sz="0" w:space="0" w:color="auto"/>
                                                        <w:left w:val="none" w:sz="0" w:space="0" w:color="auto"/>
                                                        <w:bottom w:val="none" w:sz="0" w:space="0" w:color="auto"/>
                                                        <w:right w:val="none" w:sz="0" w:space="0" w:color="auto"/>
                                                      </w:divBdr>
                                                      <w:divsChild>
                                                        <w:div w:id="119301027">
                                                          <w:marLeft w:val="0"/>
                                                          <w:marRight w:val="0"/>
                                                          <w:marTop w:val="0"/>
                                                          <w:marBottom w:val="0"/>
                                                          <w:divBdr>
                                                            <w:top w:val="none" w:sz="0" w:space="0" w:color="auto"/>
                                                            <w:left w:val="none" w:sz="0" w:space="0" w:color="auto"/>
                                                            <w:bottom w:val="none" w:sz="0" w:space="0" w:color="auto"/>
                                                            <w:right w:val="none" w:sz="0" w:space="0" w:color="auto"/>
                                                          </w:divBdr>
                                                        </w:div>
                                                        <w:div w:id="140764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5033641">
      <w:bodyDiv w:val="1"/>
      <w:marLeft w:val="0"/>
      <w:marRight w:val="0"/>
      <w:marTop w:val="0"/>
      <w:marBottom w:val="0"/>
      <w:divBdr>
        <w:top w:val="none" w:sz="0" w:space="0" w:color="auto"/>
        <w:left w:val="none" w:sz="0" w:space="0" w:color="auto"/>
        <w:bottom w:val="none" w:sz="0" w:space="0" w:color="auto"/>
        <w:right w:val="none" w:sz="0" w:space="0" w:color="auto"/>
      </w:divBdr>
      <w:divsChild>
        <w:div w:id="1056857173">
          <w:marLeft w:val="547"/>
          <w:marRight w:val="0"/>
          <w:marTop w:val="53"/>
          <w:marBottom w:val="0"/>
          <w:divBdr>
            <w:top w:val="none" w:sz="0" w:space="0" w:color="auto"/>
            <w:left w:val="none" w:sz="0" w:space="0" w:color="auto"/>
            <w:bottom w:val="none" w:sz="0" w:space="0" w:color="auto"/>
            <w:right w:val="none" w:sz="0" w:space="0" w:color="auto"/>
          </w:divBdr>
        </w:div>
        <w:div w:id="1168713939">
          <w:marLeft w:val="547"/>
          <w:marRight w:val="0"/>
          <w:marTop w:val="53"/>
          <w:marBottom w:val="0"/>
          <w:divBdr>
            <w:top w:val="none" w:sz="0" w:space="0" w:color="auto"/>
            <w:left w:val="none" w:sz="0" w:space="0" w:color="auto"/>
            <w:bottom w:val="none" w:sz="0" w:space="0" w:color="auto"/>
            <w:right w:val="none" w:sz="0" w:space="0" w:color="auto"/>
          </w:divBdr>
        </w:div>
        <w:div w:id="953826230">
          <w:marLeft w:val="547"/>
          <w:marRight w:val="0"/>
          <w:marTop w:val="53"/>
          <w:marBottom w:val="0"/>
          <w:divBdr>
            <w:top w:val="none" w:sz="0" w:space="0" w:color="auto"/>
            <w:left w:val="none" w:sz="0" w:space="0" w:color="auto"/>
            <w:bottom w:val="none" w:sz="0" w:space="0" w:color="auto"/>
            <w:right w:val="none" w:sz="0" w:space="0" w:color="auto"/>
          </w:divBdr>
        </w:div>
      </w:divsChild>
    </w:div>
    <w:div w:id="1826968174">
      <w:bodyDiv w:val="1"/>
      <w:marLeft w:val="0"/>
      <w:marRight w:val="0"/>
      <w:marTop w:val="0"/>
      <w:marBottom w:val="0"/>
      <w:divBdr>
        <w:top w:val="none" w:sz="0" w:space="0" w:color="auto"/>
        <w:left w:val="none" w:sz="0" w:space="0" w:color="auto"/>
        <w:bottom w:val="none" w:sz="0" w:space="0" w:color="auto"/>
        <w:right w:val="none" w:sz="0" w:space="0" w:color="auto"/>
      </w:divBdr>
      <w:divsChild>
        <w:div w:id="1028334400">
          <w:marLeft w:val="0"/>
          <w:marRight w:val="0"/>
          <w:marTop w:val="300"/>
          <w:marBottom w:val="300"/>
          <w:divBdr>
            <w:top w:val="none" w:sz="0" w:space="0" w:color="auto"/>
            <w:left w:val="none" w:sz="0" w:space="0" w:color="auto"/>
            <w:bottom w:val="none" w:sz="0" w:space="0" w:color="auto"/>
            <w:right w:val="none" w:sz="0" w:space="0" w:color="auto"/>
          </w:divBdr>
          <w:divsChild>
            <w:div w:id="489753055">
              <w:marLeft w:val="0"/>
              <w:marRight w:val="0"/>
              <w:marTop w:val="0"/>
              <w:marBottom w:val="0"/>
              <w:divBdr>
                <w:top w:val="none" w:sz="0" w:space="0" w:color="auto"/>
                <w:left w:val="none" w:sz="0" w:space="0" w:color="auto"/>
                <w:bottom w:val="none" w:sz="0" w:space="0" w:color="auto"/>
                <w:right w:val="none" w:sz="0" w:space="0" w:color="auto"/>
              </w:divBdr>
              <w:divsChild>
                <w:div w:id="644697261">
                  <w:marLeft w:val="150"/>
                  <w:marRight w:val="150"/>
                  <w:marTop w:val="0"/>
                  <w:marBottom w:val="0"/>
                  <w:divBdr>
                    <w:top w:val="none" w:sz="0" w:space="0" w:color="auto"/>
                    <w:left w:val="none" w:sz="0" w:space="0" w:color="auto"/>
                    <w:bottom w:val="none" w:sz="0" w:space="0" w:color="auto"/>
                    <w:right w:val="none" w:sz="0" w:space="0" w:color="auto"/>
                  </w:divBdr>
                  <w:divsChild>
                    <w:div w:id="966158237">
                      <w:marLeft w:val="0"/>
                      <w:marRight w:val="0"/>
                      <w:marTop w:val="0"/>
                      <w:marBottom w:val="0"/>
                      <w:divBdr>
                        <w:top w:val="none" w:sz="0" w:space="0" w:color="auto"/>
                        <w:left w:val="none" w:sz="0" w:space="0" w:color="auto"/>
                        <w:bottom w:val="none" w:sz="0" w:space="0" w:color="auto"/>
                        <w:right w:val="none" w:sz="0" w:space="0" w:color="auto"/>
                      </w:divBdr>
                      <w:divsChild>
                        <w:div w:id="601188284">
                          <w:marLeft w:val="0"/>
                          <w:marRight w:val="0"/>
                          <w:marTop w:val="0"/>
                          <w:marBottom w:val="0"/>
                          <w:divBdr>
                            <w:top w:val="none" w:sz="0" w:space="0" w:color="auto"/>
                            <w:left w:val="none" w:sz="0" w:space="0" w:color="auto"/>
                            <w:bottom w:val="none" w:sz="0" w:space="0" w:color="auto"/>
                            <w:right w:val="none" w:sz="0" w:space="0" w:color="auto"/>
                          </w:divBdr>
                          <w:divsChild>
                            <w:div w:id="1060664763">
                              <w:marLeft w:val="0"/>
                              <w:marRight w:val="0"/>
                              <w:marTop w:val="0"/>
                              <w:marBottom w:val="0"/>
                              <w:divBdr>
                                <w:top w:val="none" w:sz="0" w:space="0" w:color="auto"/>
                                <w:left w:val="none" w:sz="0" w:space="0" w:color="auto"/>
                                <w:bottom w:val="none" w:sz="0" w:space="0" w:color="auto"/>
                                <w:right w:val="none" w:sz="0" w:space="0" w:color="auto"/>
                              </w:divBdr>
                              <w:divsChild>
                                <w:div w:id="149908879">
                                  <w:marLeft w:val="75"/>
                                  <w:marRight w:val="75"/>
                                  <w:marTop w:val="75"/>
                                  <w:marBottom w:val="75"/>
                                  <w:divBdr>
                                    <w:top w:val="none" w:sz="0" w:space="0" w:color="auto"/>
                                    <w:left w:val="none" w:sz="0" w:space="0" w:color="auto"/>
                                    <w:bottom w:val="none" w:sz="0" w:space="0" w:color="auto"/>
                                    <w:right w:val="none" w:sz="0" w:space="0" w:color="auto"/>
                                  </w:divBdr>
                                  <w:divsChild>
                                    <w:div w:id="1440753870">
                                      <w:marLeft w:val="0"/>
                                      <w:marRight w:val="0"/>
                                      <w:marTop w:val="0"/>
                                      <w:marBottom w:val="0"/>
                                      <w:divBdr>
                                        <w:top w:val="none" w:sz="0" w:space="0" w:color="auto"/>
                                        <w:left w:val="none" w:sz="0" w:space="0" w:color="auto"/>
                                        <w:bottom w:val="none" w:sz="0" w:space="0" w:color="auto"/>
                                        <w:right w:val="none" w:sz="0" w:space="0" w:color="auto"/>
                                      </w:divBdr>
                                      <w:divsChild>
                                        <w:div w:id="619725487">
                                          <w:marLeft w:val="0"/>
                                          <w:marRight w:val="0"/>
                                          <w:marTop w:val="0"/>
                                          <w:marBottom w:val="0"/>
                                          <w:divBdr>
                                            <w:top w:val="none" w:sz="0" w:space="0" w:color="auto"/>
                                            <w:left w:val="none" w:sz="0" w:space="0" w:color="auto"/>
                                            <w:bottom w:val="none" w:sz="0" w:space="0" w:color="auto"/>
                                            <w:right w:val="none" w:sz="0" w:space="0" w:color="auto"/>
                                          </w:divBdr>
                                          <w:divsChild>
                                            <w:div w:id="2026444252">
                                              <w:marLeft w:val="0"/>
                                              <w:marRight w:val="0"/>
                                              <w:marTop w:val="0"/>
                                              <w:marBottom w:val="0"/>
                                              <w:divBdr>
                                                <w:top w:val="none" w:sz="0" w:space="0" w:color="auto"/>
                                                <w:left w:val="none" w:sz="0" w:space="0" w:color="auto"/>
                                                <w:bottom w:val="none" w:sz="0" w:space="0" w:color="auto"/>
                                                <w:right w:val="none" w:sz="0" w:space="0" w:color="auto"/>
                                              </w:divBdr>
                                              <w:divsChild>
                                                <w:div w:id="255602104">
                                                  <w:marLeft w:val="0"/>
                                                  <w:marRight w:val="0"/>
                                                  <w:marTop w:val="0"/>
                                                  <w:marBottom w:val="0"/>
                                                  <w:divBdr>
                                                    <w:top w:val="none" w:sz="0" w:space="0" w:color="auto"/>
                                                    <w:left w:val="none" w:sz="0" w:space="0" w:color="auto"/>
                                                    <w:bottom w:val="none" w:sz="0" w:space="0" w:color="auto"/>
                                                    <w:right w:val="none" w:sz="0" w:space="0" w:color="auto"/>
                                                  </w:divBdr>
                                                  <w:divsChild>
                                                    <w:div w:id="177289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microsoft.com/?linkid=9732704" TargetMode="External"/><Relationship Id="rId13" Type="http://schemas.openxmlformats.org/officeDocument/2006/relationships/hyperlink" Target="http://go.microsoft.com/fwlink/?LinkId=166331" TargetMode="External"/><Relationship Id="rId3" Type="http://schemas.microsoft.com/office/2007/relationships/stylesWithEffects" Target="stylesWithEffects.xml"/><Relationship Id="rId7" Type="http://schemas.openxmlformats.org/officeDocument/2006/relationships/hyperlink" Target="http://download.microsoft.com/download/1/6/1/161042F3-9CDE-45F7-BC20-4FBDA8888890/AppV45_ServerSizingGuide_Final.docx" TargetMode="External"/><Relationship Id="rId12" Type="http://schemas.openxmlformats.org/officeDocument/2006/relationships/hyperlink" Target="http://wsua-parsnip/review/AppVDeplGuide/html/adc562ee-7276-4b14-b10a-da17f05e168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chnet.microsoft.com/en-us/solutionaccelerators/ee395429.aspx" TargetMode="External"/><Relationship Id="rId11" Type="http://schemas.openxmlformats.org/officeDocument/2006/relationships/hyperlink" Target="http://technet.microsoft.com/en-us/library/ee958101.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o.microsoft.com/?linkid=9732718"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Ashvin Naik (Mandovi Corporation)</dc:creator>
  <cp:lastModifiedBy>Ashvin Naik (Mandovi Corporation)</cp:lastModifiedBy>
  <cp:revision>3</cp:revision>
  <cp:lastPrinted>2010-04-28T21:54:00Z</cp:lastPrinted>
  <dcterms:created xsi:type="dcterms:W3CDTF">2010-05-19T20:42:00Z</dcterms:created>
  <dcterms:modified xsi:type="dcterms:W3CDTF">2010-05-19T21:54:00Z</dcterms:modified>
</cp:coreProperties>
</file>